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Look w:val="04A0" w:firstRow="1" w:lastRow="0" w:firstColumn="1" w:lastColumn="0" w:noHBand="0" w:noVBand="1"/>
      </w:tblPr>
      <w:tblGrid>
        <w:gridCol w:w="1007"/>
        <w:gridCol w:w="6469"/>
        <w:gridCol w:w="6472"/>
      </w:tblGrid>
      <w:tr w:rsidR="00D66949" w:rsidRPr="00E5104D" w:rsidTr="00B401C7">
        <w:tc>
          <w:tcPr>
            <w:tcW w:w="5000" w:type="pct"/>
            <w:gridSpan w:val="3"/>
            <w:shd w:val="clear" w:color="auto" w:fill="FFC000" w:themeFill="accent4"/>
            <w:vAlign w:val="center"/>
          </w:tcPr>
          <w:p w:rsidR="00D66949" w:rsidRPr="00E5104D" w:rsidRDefault="00D66949" w:rsidP="00F63345">
            <w:pPr>
              <w:jc w:val="both"/>
              <w:rPr>
                <w:rFonts w:eastAsia="微軟正黑體"/>
                <w:b/>
                <w:sz w:val="22"/>
                <w:szCs w:val="22"/>
                <w:lang w:eastAsia="zh-TW"/>
              </w:rPr>
            </w:pPr>
            <w:r w:rsidRPr="00E5104D">
              <w:rPr>
                <w:rFonts w:eastAsia="微軟正黑體" w:hint="eastAsia"/>
                <w:sz w:val="22"/>
                <w:szCs w:val="22"/>
                <w:lang w:eastAsia="zh-TW"/>
              </w:rPr>
              <w:t xml:space="preserve">1. </w:t>
            </w:r>
            <w:r w:rsidR="00EB748E">
              <w:rPr>
                <w:rFonts w:eastAsia="微軟正黑體" w:hint="eastAsia"/>
                <w:sz w:val="22"/>
                <w:szCs w:val="22"/>
                <w:lang w:eastAsia="zh-TW"/>
              </w:rPr>
              <w:t>由</w:t>
            </w:r>
            <w:r w:rsidR="00EB748E">
              <w:rPr>
                <w:rFonts w:eastAsia="微軟正黑體" w:hint="eastAsia"/>
                <w:sz w:val="22"/>
                <w:szCs w:val="22"/>
                <w:lang w:eastAsia="zh-TW"/>
              </w:rPr>
              <w:t>ECHA</w:t>
            </w:r>
            <w:r w:rsidR="00EB748E">
              <w:rPr>
                <w:rFonts w:eastAsia="微軟正黑體" w:hint="eastAsia"/>
                <w:sz w:val="22"/>
                <w:szCs w:val="22"/>
                <w:lang w:eastAsia="zh-TW"/>
              </w:rPr>
              <w:t>回覆</w:t>
            </w:r>
            <w:r w:rsidRPr="00E5104D">
              <w:rPr>
                <w:rFonts w:eastAsia="微軟正黑體" w:hint="eastAsia"/>
                <w:sz w:val="22"/>
                <w:szCs w:val="22"/>
                <w:lang w:eastAsia="zh-TW"/>
              </w:rPr>
              <w:t>關於諮詢、意見制定及限制流程</w:t>
            </w:r>
          </w:p>
        </w:tc>
      </w:tr>
      <w:tr w:rsidR="00D66949" w:rsidRPr="00E5104D" w:rsidTr="00B401C7">
        <w:tc>
          <w:tcPr>
            <w:tcW w:w="5000" w:type="pct"/>
            <w:gridSpan w:val="3"/>
            <w:shd w:val="clear" w:color="auto" w:fill="FFF2CC" w:themeFill="accent4" w:themeFillTint="33"/>
            <w:vAlign w:val="center"/>
          </w:tcPr>
          <w:p w:rsidR="00D66949" w:rsidRPr="00E5104D" w:rsidRDefault="00D66949" w:rsidP="00F63345">
            <w:pPr>
              <w:jc w:val="both"/>
              <w:rPr>
                <w:rFonts w:eastAsia="微軟正黑體"/>
                <w:sz w:val="22"/>
                <w:szCs w:val="22"/>
              </w:rPr>
            </w:pPr>
            <w:r w:rsidRPr="00E5104D">
              <w:rPr>
                <w:rFonts w:eastAsia="微軟正黑體"/>
                <w:sz w:val="22"/>
                <w:szCs w:val="22"/>
              </w:rPr>
              <w:t xml:space="preserve">1.1. </w:t>
            </w:r>
            <w:r w:rsidRPr="00E5104D">
              <w:rPr>
                <w:rFonts w:eastAsia="微軟正黑體" w:hint="eastAsia"/>
                <w:sz w:val="22"/>
                <w:szCs w:val="22"/>
                <w:lang w:eastAsia="zh-TW"/>
              </w:rPr>
              <w:t>諮詢的實用性</w:t>
            </w:r>
          </w:p>
        </w:tc>
      </w:tr>
      <w:tr w:rsidR="00D66949" w:rsidRPr="00E5104D" w:rsidTr="00255DB5">
        <w:tc>
          <w:tcPr>
            <w:tcW w:w="361" w:type="pct"/>
            <w:vAlign w:val="center"/>
          </w:tcPr>
          <w:p w:rsidR="00D66949" w:rsidRPr="00E5104D" w:rsidRDefault="00D66949" w:rsidP="00F63345">
            <w:pPr>
              <w:jc w:val="both"/>
              <w:rPr>
                <w:rFonts w:eastAsia="微軟正黑體"/>
                <w:color w:val="000000"/>
                <w:sz w:val="22"/>
                <w:szCs w:val="22"/>
              </w:rPr>
            </w:pPr>
            <w:r w:rsidRPr="00E5104D">
              <w:rPr>
                <w:rFonts w:eastAsia="微軟正黑體"/>
                <w:color w:val="000000"/>
                <w:sz w:val="22"/>
                <w:szCs w:val="22"/>
              </w:rPr>
              <w:t>1.1.1</w:t>
            </w:r>
          </w:p>
        </w:tc>
        <w:tc>
          <w:tcPr>
            <w:tcW w:w="2319" w:type="pct"/>
            <w:vAlign w:val="center"/>
          </w:tcPr>
          <w:p w:rsidR="00D66949" w:rsidRPr="00E5104D" w:rsidRDefault="00D66949" w:rsidP="00F63345">
            <w:pPr>
              <w:jc w:val="both"/>
              <w:rPr>
                <w:rFonts w:eastAsia="微軟正黑體"/>
                <w:sz w:val="22"/>
                <w:szCs w:val="22"/>
                <w:lang w:eastAsia="zh-TW"/>
              </w:rPr>
            </w:pPr>
            <w:r w:rsidRPr="00E5104D">
              <w:rPr>
                <w:rFonts w:eastAsia="微軟正黑體" w:hint="eastAsia"/>
                <w:sz w:val="22"/>
                <w:szCs w:val="22"/>
                <w:lang w:eastAsia="zh-TW"/>
              </w:rPr>
              <w:t>在哪裡可以找到</w:t>
            </w:r>
            <w:r w:rsidR="00F63345" w:rsidRPr="00E5104D">
              <w:rPr>
                <w:rFonts w:eastAsia="微軟正黑體" w:hint="eastAsia"/>
                <w:sz w:val="22"/>
                <w:szCs w:val="22"/>
                <w:lang w:eastAsia="zh-TW"/>
              </w:rPr>
              <w:t>限制提案及提交諮詢評論</w:t>
            </w:r>
            <w:r w:rsidRPr="00E5104D">
              <w:rPr>
                <w:rFonts w:eastAsia="微軟正黑體" w:hint="eastAsia"/>
                <w:sz w:val="22"/>
                <w:szCs w:val="22"/>
                <w:lang w:eastAsia="zh-TW"/>
              </w:rPr>
              <w:t>?</w:t>
            </w:r>
          </w:p>
          <w:p w:rsidR="00D66949" w:rsidRPr="00E5104D" w:rsidRDefault="00D66949" w:rsidP="00F63345">
            <w:pPr>
              <w:jc w:val="both"/>
              <w:rPr>
                <w:rFonts w:eastAsia="微軟正黑體"/>
                <w:sz w:val="22"/>
                <w:szCs w:val="22"/>
                <w:lang w:eastAsia="zh-TW"/>
              </w:rPr>
            </w:pPr>
            <w:r w:rsidRPr="00E5104D">
              <w:rPr>
                <w:rFonts w:eastAsia="微軟正黑體" w:hint="eastAsia"/>
                <w:sz w:val="22"/>
                <w:szCs w:val="22"/>
                <w:lang w:eastAsia="zh-TW"/>
              </w:rPr>
              <w:t>每個月發布一次</w:t>
            </w:r>
            <w:r w:rsidR="00F63345" w:rsidRPr="00E5104D">
              <w:rPr>
                <w:rFonts w:eastAsia="微軟正黑體" w:hint="eastAsia"/>
                <w:sz w:val="22"/>
                <w:szCs w:val="22"/>
                <w:lang w:eastAsia="zh-TW"/>
              </w:rPr>
              <w:t>諮詢評論</w:t>
            </w:r>
            <w:r w:rsidRPr="00E5104D">
              <w:rPr>
                <w:rFonts w:eastAsia="微軟正黑體" w:hint="eastAsia"/>
                <w:sz w:val="22"/>
                <w:szCs w:val="22"/>
                <w:lang w:eastAsia="zh-TW"/>
              </w:rPr>
              <w:t>是</w:t>
            </w:r>
            <w:r w:rsidRPr="00E5104D">
              <w:rPr>
                <w:rFonts w:eastAsia="微軟正黑體" w:hint="eastAsia"/>
                <w:sz w:val="22"/>
                <w:szCs w:val="22"/>
                <w:lang w:eastAsia="zh-TW"/>
              </w:rPr>
              <w:t>ECHA</w:t>
            </w:r>
            <w:r w:rsidRPr="00E5104D">
              <w:rPr>
                <w:rFonts w:eastAsia="微軟正黑體" w:hint="eastAsia"/>
                <w:sz w:val="22"/>
                <w:szCs w:val="22"/>
                <w:lang w:eastAsia="zh-TW"/>
              </w:rPr>
              <w:t>的</w:t>
            </w:r>
            <w:r w:rsidR="00F63345" w:rsidRPr="00E5104D">
              <w:rPr>
                <w:rFonts w:eastAsia="微軟正黑體" w:hint="eastAsia"/>
                <w:sz w:val="22"/>
                <w:szCs w:val="22"/>
                <w:lang w:eastAsia="zh-TW"/>
              </w:rPr>
              <w:t>法律</w:t>
            </w:r>
            <w:r w:rsidRPr="00E5104D">
              <w:rPr>
                <w:rFonts w:eastAsia="微軟正黑體" w:hint="eastAsia"/>
                <w:sz w:val="22"/>
                <w:szCs w:val="22"/>
                <w:lang w:eastAsia="zh-TW"/>
              </w:rPr>
              <w:t>要求嗎</w:t>
            </w:r>
            <w:r w:rsidRPr="00E5104D">
              <w:rPr>
                <w:rFonts w:eastAsia="微軟正黑體"/>
                <w:sz w:val="22"/>
                <w:szCs w:val="22"/>
                <w:lang w:eastAsia="zh-TW"/>
              </w:rPr>
              <w:t>?</w:t>
            </w:r>
          </w:p>
        </w:tc>
        <w:tc>
          <w:tcPr>
            <w:tcW w:w="2320" w:type="pct"/>
            <w:vAlign w:val="center"/>
          </w:tcPr>
          <w:p w:rsidR="00D66949" w:rsidRPr="00E5104D" w:rsidRDefault="00D66949" w:rsidP="00F63345">
            <w:pPr>
              <w:jc w:val="both"/>
              <w:rPr>
                <w:rFonts w:eastAsia="微軟正黑體"/>
                <w:sz w:val="22"/>
                <w:szCs w:val="22"/>
                <w:lang w:eastAsia="zh-TW"/>
              </w:rPr>
            </w:pPr>
            <w:r w:rsidRPr="00E5104D">
              <w:rPr>
                <w:rFonts w:eastAsia="微軟正黑體" w:hint="eastAsia"/>
                <w:sz w:val="22"/>
                <w:szCs w:val="22"/>
                <w:lang w:eastAsia="zh-TW"/>
              </w:rPr>
              <w:t>所有與諮詢相關的文件，包含</w:t>
            </w:r>
            <w:r w:rsidRPr="00E5104D">
              <w:rPr>
                <w:rFonts w:eastAsia="微軟正黑體" w:hint="eastAsia"/>
                <w:sz w:val="22"/>
                <w:szCs w:val="22"/>
                <w:lang w:eastAsia="zh-TW"/>
              </w:rPr>
              <w:t>An</w:t>
            </w:r>
            <w:r w:rsidRPr="00E5104D">
              <w:rPr>
                <w:rFonts w:eastAsia="微軟正黑體"/>
                <w:sz w:val="22"/>
                <w:szCs w:val="22"/>
                <w:lang w:eastAsia="zh-TW"/>
              </w:rPr>
              <w:t>nex XV</w:t>
            </w:r>
            <w:r w:rsidRPr="00E5104D">
              <w:rPr>
                <w:rFonts w:eastAsia="微軟正黑體" w:hint="eastAsia"/>
                <w:sz w:val="22"/>
                <w:szCs w:val="22"/>
                <w:lang w:eastAsia="zh-TW"/>
              </w:rPr>
              <w:t>限制報告</w:t>
            </w:r>
            <w:r w:rsidRPr="00E5104D">
              <w:rPr>
                <w:rFonts w:eastAsia="微軟正黑體" w:hint="eastAsia"/>
                <w:sz w:val="22"/>
                <w:szCs w:val="22"/>
                <w:lang w:eastAsia="zh-TW"/>
              </w:rPr>
              <w:t>(=</w:t>
            </w:r>
            <w:r w:rsidRPr="00E5104D">
              <w:rPr>
                <w:rFonts w:eastAsia="微軟正黑體" w:hint="eastAsia"/>
                <w:sz w:val="22"/>
                <w:szCs w:val="22"/>
                <w:lang w:eastAsia="zh-TW"/>
              </w:rPr>
              <w:t>限制提案</w:t>
            </w:r>
            <w:r w:rsidRPr="00E5104D">
              <w:rPr>
                <w:rFonts w:eastAsia="微軟正黑體" w:hint="eastAsia"/>
                <w:sz w:val="22"/>
                <w:szCs w:val="22"/>
                <w:lang w:eastAsia="zh-TW"/>
              </w:rPr>
              <w:t>)</w:t>
            </w:r>
            <w:r w:rsidRPr="00E5104D">
              <w:rPr>
                <w:rFonts w:eastAsia="微軟正黑體" w:hint="eastAsia"/>
                <w:sz w:val="22"/>
                <w:szCs w:val="22"/>
                <w:lang w:eastAsia="zh-TW"/>
              </w:rPr>
              <w:t>和提交諮詢</w:t>
            </w:r>
            <w:r w:rsidR="00F63345" w:rsidRPr="00E5104D">
              <w:rPr>
                <w:rFonts w:eastAsia="微軟正黑體" w:hint="eastAsia"/>
                <w:sz w:val="22"/>
                <w:szCs w:val="22"/>
                <w:lang w:eastAsia="zh-TW"/>
              </w:rPr>
              <w:t>評論都可以在</w:t>
            </w:r>
            <w:hyperlink r:id="rId8" w:history="1">
              <w:r w:rsidR="00F63345" w:rsidRPr="00E5104D">
                <w:rPr>
                  <w:rStyle w:val="Hyperlink"/>
                  <w:rFonts w:eastAsia="微軟正黑體" w:hint="eastAsia"/>
                  <w:sz w:val="22"/>
                  <w:szCs w:val="22"/>
                  <w:lang w:eastAsia="zh-TW"/>
                </w:rPr>
                <w:t>ECHA</w:t>
              </w:r>
              <w:r w:rsidR="00F63345" w:rsidRPr="00E5104D">
                <w:rPr>
                  <w:rStyle w:val="Hyperlink"/>
                  <w:rFonts w:eastAsia="微軟正黑體" w:hint="eastAsia"/>
                  <w:sz w:val="22"/>
                  <w:szCs w:val="22"/>
                  <w:lang w:eastAsia="zh-TW"/>
                </w:rPr>
                <w:t>網站</w:t>
              </w:r>
            </w:hyperlink>
            <w:r w:rsidR="00F63345" w:rsidRPr="00E5104D">
              <w:rPr>
                <w:rFonts w:eastAsia="微軟正黑體" w:hint="eastAsia"/>
                <w:sz w:val="22"/>
                <w:szCs w:val="22"/>
                <w:lang w:eastAsia="zh-TW"/>
              </w:rPr>
              <w:t>找到。</w:t>
            </w:r>
          </w:p>
          <w:p w:rsidR="00F63345" w:rsidRPr="00E5104D" w:rsidRDefault="00F63345" w:rsidP="00F63345">
            <w:pPr>
              <w:jc w:val="both"/>
              <w:rPr>
                <w:rStyle w:val="rynqvb"/>
                <w:rFonts w:eastAsia="微軟正黑體"/>
                <w:sz w:val="22"/>
                <w:szCs w:val="22"/>
                <w:lang w:eastAsia="zh-TW"/>
              </w:rPr>
            </w:pPr>
            <w:r w:rsidRPr="00E5104D">
              <w:rPr>
                <w:rStyle w:val="rynqvb"/>
                <w:rFonts w:eastAsia="微軟正黑體" w:hint="eastAsia"/>
                <w:sz w:val="22"/>
                <w:szCs w:val="22"/>
                <w:lang w:eastAsia="zh-TW"/>
              </w:rPr>
              <w:t>所有非機密評論將在諮詢期間每月發佈在</w:t>
            </w:r>
            <w:r w:rsidRPr="00E5104D">
              <w:rPr>
                <w:rStyle w:val="rynqvb"/>
                <w:rFonts w:eastAsia="微軟正黑體" w:hint="eastAsia"/>
                <w:sz w:val="22"/>
                <w:szCs w:val="22"/>
                <w:lang w:eastAsia="zh-TW"/>
              </w:rPr>
              <w:t xml:space="preserve"> ECHA </w:t>
            </w:r>
            <w:r w:rsidRPr="00E5104D">
              <w:rPr>
                <w:rStyle w:val="rynqvb"/>
                <w:rFonts w:eastAsia="微軟正黑體" w:hint="eastAsia"/>
                <w:sz w:val="22"/>
                <w:szCs w:val="22"/>
                <w:lang w:eastAsia="zh-TW"/>
              </w:rPr>
              <w:t>網站上。每月發布評論不是法律要求。</w:t>
            </w:r>
          </w:p>
          <w:p w:rsidR="00F63345" w:rsidRPr="00E5104D" w:rsidRDefault="00F63345" w:rsidP="00F63345">
            <w:pPr>
              <w:jc w:val="both"/>
              <w:rPr>
                <w:rStyle w:val="rynqvb"/>
                <w:rFonts w:eastAsia="微軟正黑體"/>
                <w:sz w:val="22"/>
                <w:szCs w:val="22"/>
                <w:lang w:eastAsia="zh-TW"/>
              </w:rPr>
            </w:pPr>
            <w:r w:rsidRPr="00E5104D">
              <w:rPr>
                <w:rStyle w:val="rynqvb"/>
                <w:rFonts w:eastAsia="微軟正黑體" w:hint="eastAsia"/>
                <w:sz w:val="22"/>
                <w:szCs w:val="22"/>
                <w:lang w:eastAsia="zh-TW"/>
              </w:rPr>
              <w:t>此外，卷宗提交者和</w:t>
            </w:r>
            <w:r w:rsidRPr="00E5104D">
              <w:rPr>
                <w:rStyle w:val="rynqvb"/>
                <w:rFonts w:eastAsia="微軟正黑體" w:hint="eastAsia"/>
                <w:sz w:val="22"/>
                <w:szCs w:val="22"/>
                <w:lang w:eastAsia="zh-TW"/>
              </w:rPr>
              <w:t xml:space="preserve"> ECHA </w:t>
            </w:r>
            <w:r w:rsidRPr="00E5104D">
              <w:rPr>
                <w:rStyle w:val="rynqvb"/>
                <w:rFonts w:eastAsia="微軟正黑體" w:hint="eastAsia"/>
                <w:sz w:val="22"/>
                <w:szCs w:val="22"/>
                <w:lang w:eastAsia="zh-TW"/>
              </w:rPr>
              <w:t>的委員會—風險評估委員會</w:t>
            </w:r>
            <w:r w:rsidRPr="00E5104D">
              <w:rPr>
                <w:rStyle w:val="rynqvb"/>
                <w:rFonts w:eastAsia="微軟正黑體" w:hint="eastAsia"/>
                <w:sz w:val="22"/>
                <w:szCs w:val="22"/>
                <w:lang w:eastAsia="zh-TW"/>
              </w:rPr>
              <w:t xml:space="preserve"> (RAC) </w:t>
            </w:r>
            <w:r w:rsidRPr="00E5104D">
              <w:rPr>
                <w:rStyle w:val="rynqvb"/>
                <w:rFonts w:eastAsia="微軟正黑體" w:hint="eastAsia"/>
                <w:sz w:val="22"/>
                <w:szCs w:val="22"/>
                <w:lang w:eastAsia="zh-TW"/>
              </w:rPr>
              <w:t>和社會經濟分析委員會</w:t>
            </w:r>
            <w:r w:rsidRPr="00E5104D">
              <w:rPr>
                <w:rStyle w:val="rynqvb"/>
                <w:rFonts w:eastAsia="微軟正黑體" w:hint="eastAsia"/>
                <w:sz w:val="22"/>
                <w:szCs w:val="22"/>
                <w:lang w:eastAsia="zh-TW"/>
              </w:rPr>
              <w:t xml:space="preserve"> (SEAC)</w:t>
            </w:r>
            <w:r w:rsidRPr="00E5104D">
              <w:rPr>
                <w:rStyle w:val="rynqvb"/>
                <w:rFonts w:eastAsia="微軟正黑體" w:hint="eastAsia"/>
                <w:sz w:val="22"/>
                <w:szCs w:val="22"/>
                <w:lang w:eastAsia="zh-TW"/>
              </w:rPr>
              <w:t>—將對諮詢中提出的問題做出回應。在</w:t>
            </w:r>
            <w:r w:rsidRPr="00E5104D">
              <w:rPr>
                <w:rStyle w:val="rynqvb"/>
                <w:rFonts w:eastAsia="微軟正黑體" w:hint="eastAsia"/>
                <w:sz w:val="22"/>
                <w:szCs w:val="22"/>
                <w:lang w:eastAsia="zh-TW"/>
              </w:rPr>
              <w:t xml:space="preserve"> RAC </w:t>
            </w:r>
            <w:r w:rsidRPr="00E5104D">
              <w:rPr>
                <w:rStyle w:val="rynqvb"/>
                <w:rFonts w:eastAsia="微軟正黑體" w:hint="eastAsia"/>
                <w:sz w:val="22"/>
                <w:szCs w:val="22"/>
                <w:lang w:eastAsia="zh-TW"/>
              </w:rPr>
              <w:t>採納其意見後，這些回覆將在</w:t>
            </w:r>
            <w:r w:rsidRPr="00E5104D">
              <w:rPr>
                <w:rStyle w:val="rynqvb"/>
                <w:rFonts w:eastAsia="微軟正黑體" w:hint="eastAsia"/>
                <w:sz w:val="22"/>
                <w:szCs w:val="22"/>
                <w:lang w:eastAsia="zh-TW"/>
              </w:rPr>
              <w:t xml:space="preserve"> ECHA </w:t>
            </w:r>
            <w:r w:rsidRPr="00E5104D">
              <w:rPr>
                <w:rStyle w:val="rynqvb"/>
                <w:rFonts w:eastAsia="微軟正黑體" w:hint="eastAsia"/>
                <w:sz w:val="22"/>
                <w:szCs w:val="22"/>
                <w:lang w:eastAsia="zh-TW"/>
              </w:rPr>
              <w:t>的網站上公佈。</w:t>
            </w:r>
          </w:p>
          <w:p w:rsidR="00F63345" w:rsidRPr="00E5104D" w:rsidRDefault="00F63345" w:rsidP="00F63345">
            <w:pPr>
              <w:jc w:val="both"/>
              <w:rPr>
                <w:rFonts w:eastAsia="微軟正黑體"/>
                <w:sz w:val="22"/>
                <w:szCs w:val="22"/>
                <w:lang w:eastAsia="zh-TW"/>
              </w:rPr>
            </w:pPr>
            <w:r w:rsidRPr="00E5104D">
              <w:rPr>
                <w:rStyle w:val="rynqvb"/>
                <w:rFonts w:eastAsia="微軟正黑體" w:hint="eastAsia"/>
                <w:sz w:val="22"/>
                <w:szCs w:val="22"/>
                <w:lang w:eastAsia="zh-TW"/>
              </w:rPr>
              <w:t>各委員會也對諮詢中提出的議題進行反應。</w:t>
            </w:r>
            <w:r w:rsidRPr="00E5104D">
              <w:rPr>
                <w:rStyle w:val="hwtze"/>
                <w:rFonts w:eastAsia="微軟正黑體" w:hint="eastAsia"/>
                <w:sz w:val="22"/>
                <w:szCs w:val="22"/>
                <w:lang w:eastAsia="zh-TW"/>
              </w:rPr>
              <w:t xml:space="preserve"> </w:t>
            </w:r>
            <w:r w:rsidRPr="00E5104D">
              <w:rPr>
                <w:rStyle w:val="rynqvb"/>
                <w:rFonts w:eastAsia="微軟正黑體" w:hint="eastAsia"/>
                <w:sz w:val="22"/>
                <w:szCs w:val="22"/>
                <w:lang w:eastAsia="zh-TW"/>
              </w:rPr>
              <w:t>檔案提交者可以在隨附的背景文件中執行相同的操作。</w:t>
            </w:r>
          </w:p>
        </w:tc>
      </w:tr>
      <w:tr w:rsidR="00D66949" w:rsidRPr="00E5104D" w:rsidTr="00255DB5">
        <w:tc>
          <w:tcPr>
            <w:tcW w:w="361" w:type="pct"/>
            <w:vAlign w:val="center"/>
          </w:tcPr>
          <w:p w:rsidR="00D66949" w:rsidRPr="00E5104D" w:rsidRDefault="00D66949" w:rsidP="00F63345">
            <w:pPr>
              <w:jc w:val="both"/>
              <w:rPr>
                <w:rFonts w:eastAsia="微軟正黑體"/>
                <w:color w:val="000000"/>
                <w:sz w:val="22"/>
                <w:szCs w:val="22"/>
              </w:rPr>
            </w:pPr>
            <w:r w:rsidRPr="00E5104D">
              <w:rPr>
                <w:rFonts w:eastAsia="微軟正黑體"/>
                <w:color w:val="000000"/>
                <w:sz w:val="22"/>
                <w:szCs w:val="22"/>
              </w:rPr>
              <w:t>1.1.2</w:t>
            </w:r>
          </w:p>
        </w:tc>
        <w:tc>
          <w:tcPr>
            <w:tcW w:w="2319" w:type="pct"/>
            <w:vAlign w:val="center"/>
          </w:tcPr>
          <w:p w:rsidR="00D66949" w:rsidRPr="00E5104D" w:rsidRDefault="006D4AA4" w:rsidP="00255DB5">
            <w:pPr>
              <w:jc w:val="both"/>
              <w:rPr>
                <w:rFonts w:eastAsia="微軟正黑體"/>
                <w:sz w:val="22"/>
                <w:szCs w:val="22"/>
                <w:lang w:eastAsia="zh-TW"/>
              </w:rPr>
            </w:pPr>
            <w:r w:rsidRPr="00E5104D">
              <w:rPr>
                <w:rFonts w:eastAsia="微軟正黑體" w:hint="eastAsia"/>
                <w:sz w:val="22"/>
                <w:szCs w:val="22"/>
                <w:lang w:eastAsia="zh-TW"/>
              </w:rPr>
              <w:t>我如何聯繫</w:t>
            </w:r>
            <w:r w:rsidRPr="00E5104D">
              <w:rPr>
                <w:rFonts w:eastAsia="微軟正黑體" w:hint="eastAsia"/>
                <w:sz w:val="22"/>
                <w:szCs w:val="22"/>
                <w:lang w:eastAsia="zh-TW"/>
              </w:rPr>
              <w:t xml:space="preserve">ECHA </w:t>
            </w:r>
            <w:r w:rsidRPr="00E5104D">
              <w:rPr>
                <w:rFonts w:eastAsia="微軟正黑體" w:hint="eastAsia"/>
                <w:sz w:val="22"/>
                <w:szCs w:val="22"/>
                <w:lang w:eastAsia="zh-TW"/>
              </w:rPr>
              <w:t>詢問有關諮詢以及我的物質和用途是否屬於擬議限制的範圍</w:t>
            </w:r>
            <w:r w:rsidR="00255DB5" w:rsidRPr="00E5104D">
              <w:rPr>
                <w:rFonts w:eastAsia="微軟正黑體" w:hint="eastAsia"/>
                <w:sz w:val="22"/>
                <w:szCs w:val="22"/>
                <w:lang w:eastAsia="zh-TW"/>
              </w:rPr>
              <w:t>的釐清</w:t>
            </w:r>
            <w:r w:rsidR="00255DB5" w:rsidRPr="00E5104D">
              <w:rPr>
                <w:rFonts w:eastAsia="微軟正黑體" w:hint="eastAsia"/>
                <w:sz w:val="22"/>
                <w:szCs w:val="22"/>
                <w:lang w:eastAsia="zh-TW"/>
              </w:rPr>
              <w:t>?</w:t>
            </w:r>
          </w:p>
        </w:tc>
        <w:tc>
          <w:tcPr>
            <w:tcW w:w="2320" w:type="pct"/>
            <w:vAlign w:val="center"/>
          </w:tcPr>
          <w:p w:rsidR="006D4AA4" w:rsidRPr="00E5104D" w:rsidRDefault="006D4AA4" w:rsidP="006D4AA4">
            <w:pPr>
              <w:jc w:val="both"/>
              <w:rPr>
                <w:rFonts w:eastAsia="微軟正黑體"/>
                <w:sz w:val="22"/>
                <w:szCs w:val="22"/>
                <w:lang w:eastAsia="zh-TW"/>
              </w:rPr>
            </w:pPr>
            <w:r w:rsidRPr="00E5104D">
              <w:rPr>
                <w:rFonts w:eastAsia="微軟正黑體" w:hint="eastAsia"/>
                <w:sz w:val="22"/>
                <w:szCs w:val="22"/>
                <w:lang w:eastAsia="zh-TW"/>
              </w:rPr>
              <w:t>您可以通過我們的聯繫表格向我們發送問題：</w:t>
            </w:r>
          </w:p>
          <w:p w:rsidR="006D4AA4" w:rsidRPr="00E5104D" w:rsidRDefault="006D4AA4" w:rsidP="006D4AA4">
            <w:pPr>
              <w:jc w:val="both"/>
              <w:rPr>
                <w:rFonts w:eastAsia="微軟正黑體"/>
                <w:sz w:val="22"/>
                <w:szCs w:val="22"/>
                <w:lang w:eastAsia="zh-TW"/>
              </w:rPr>
            </w:pPr>
            <w:r w:rsidRPr="00E5104D">
              <w:rPr>
                <w:rFonts w:eastAsia="微軟正黑體"/>
                <w:sz w:val="22"/>
                <w:szCs w:val="22"/>
                <w:lang w:eastAsia="zh-TW"/>
              </w:rPr>
              <w:t>https://echa.europa.eu/contact</w:t>
            </w:r>
          </w:p>
          <w:p w:rsidR="00D66949" w:rsidRPr="00E5104D" w:rsidRDefault="006D4AA4" w:rsidP="006D4AA4">
            <w:pPr>
              <w:jc w:val="both"/>
              <w:rPr>
                <w:rFonts w:eastAsia="微軟正黑體"/>
                <w:sz w:val="22"/>
                <w:szCs w:val="22"/>
                <w:lang w:eastAsia="zh-TW"/>
              </w:rPr>
            </w:pPr>
            <w:r w:rsidRPr="00E5104D">
              <w:rPr>
                <w:rFonts w:eastAsia="微軟正黑體" w:hint="eastAsia"/>
                <w:sz w:val="22"/>
                <w:szCs w:val="22"/>
                <w:lang w:eastAsia="zh-TW"/>
              </w:rPr>
              <w:t>請不要通過諮詢或電子郵件提交問題以進行澄清。</w:t>
            </w:r>
          </w:p>
        </w:tc>
      </w:tr>
      <w:tr w:rsidR="00D66949" w:rsidRPr="00E5104D" w:rsidTr="00255DB5">
        <w:tc>
          <w:tcPr>
            <w:tcW w:w="361" w:type="pct"/>
            <w:vAlign w:val="center"/>
          </w:tcPr>
          <w:p w:rsidR="00D66949" w:rsidRPr="00E5104D" w:rsidRDefault="00D66949" w:rsidP="00F63345">
            <w:pPr>
              <w:jc w:val="both"/>
              <w:rPr>
                <w:rFonts w:eastAsia="微軟正黑體"/>
                <w:color w:val="000000"/>
                <w:sz w:val="22"/>
                <w:szCs w:val="22"/>
              </w:rPr>
            </w:pPr>
            <w:r w:rsidRPr="00E5104D">
              <w:rPr>
                <w:rFonts w:eastAsia="微軟正黑體"/>
                <w:color w:val="000000"/>
                <w:sz w:val="22"/>
                <w:szCs w:val="22"/>
              </w:rPr>
              <w:t>1.1.3</w:t>
            </w:r>
          </w:p>
        </w:tc>
        <w:tc>
          <w:tcPr>
            <w:tcW w:w="2319" w:type="pct"/>
            <w:vAlign w:val="center"/>
          </w:tcPr>
          <w:p w:rsidR="00D66949" w:rsidRPr="00E5104D" w:rsidRDefault="00255DB5" w:rsidP="00F63345">
            <w:pPr>
              <w:jc w:val="both"/>
              <w:rPr>
                <w:rFonts w:eastAsia="微軟正黑體"/>
                <w:sz w:val="22"/>
                <w:szCs w:val="22"/>
                <w:lang w:eastAsia="zh-TW"/>
              </w:rPr>
            </w:pPr>
            <w:r w:rsidRPr="00E5104D">
              <w:rPr>
                <w:rFonts w:eastAsia="微軟正黑體" w:hint="eastAsia"/>
                <w:sz w:val="22"/>
                <w:szCs w:val="22"/>
                <w:lang w:eastAsia="zh-TW"/>
              </w:rPr>
              <w:t>我可以在哪裡找到有關諮詢及如何參與的更多資訊</w:t>
            </w:r>
            <w:r w:rsidRPr="00E5104D">
              <w:rPr>
                <w:rFonts w:eastAsia="微軟正黑體" w:hint="eastAsia"/>
                <w:sz w:val="22"/>
                <w:szCs w:val="22"/>
                <w:lang w:eastAsia="zh-TW"/>
              </w:rPr>
              <w:t>?</w:t>
            </w:r>
          </w:p>
        </w:tc>
        <w:tc>
          <w:tcPr>
            <w:tcW w:w="2320" w:type="pct"/>
            <w:vAlign w:val="center"/>
          </w:tcPr>
          <w:p w:rsidR="00D66949" w:rsidRPr="00E5104D" w:rsidRDefault="00255DB5" w:rsidP="00F63345">
            <w:pPr>
              <w:jc w:val="both"/>
              <w:rPr>
                <w:rFonts w:eastAsia="微軟正黑體"/>
                <w:sz w:val="22"/>
                <w:szCs w:val="22"/>
                <w:lang w:eastAsia="zh-TW"/>
              </w:rPr>
            </w:pPr>
            <w:r w:rsidRPr="00E5104D">
              <w:rPr>
                <w:rFonts w:eastAsia="微軟正黑體" w:hint="eastAsia"/>
                <w:sz w:val="22"/>
                <w:szCs w:val="22"/>
                <w:lang w:eastAsia="zh-TW"/>
              </w:rPr>
              <w:t>您可以訪問</w:t>
            </w:r>
            <w:hyperlink r:id="rId9" w:history="1">
              <w:r w:rsidRPr="00E5104D">
                <w:rPr>
                  <w:rStyle w:val="Hyperlink"/>
                  <w:rFonts w:eastAsia="微軟正黑體" w:hint="eastAsia"/>
                  <w:sz w:val="22"/>
                  <w:szCs w:val="22"/>
                  <w:lang w:eastAsia="zh-TW"/>
                </w:rPr>
                <w:t>ECHA</w:t>
              </w:r>
              <w:r w:rsidRPr="00E5104D">
                <w:rPr>
                  <w:rStyle w:val="Hyperlink"/>
                  <w:rFonts w:eastAsia="微軟正黑體" w:hint="eastAsia"/>
                  <w:sz w:val="22"/>
                  <w:szCs w:val="22"/>
                  <w:lang w:eastAsia="zh-TW"/>
                </w:rPr>
                <w:t>網站</w:t>
              </w:r>
            </w:hyperlink>
            <w:r w:rsidRPr="00E5104D">
              <w:rPr>
                <w:rFonts w:eastAsia="微軟正黑體" w:hint="eastAsia"/>
                <w:sz w:val="22"/>
                <w:szCs w:val="22"/>
                <w:lang w:eastAsia="zh-TW"/>
              </w:rPr>
              <w:t>上有關限制提案的所有相關資訊。</w:t>
            </w:r>
          </w:p>
          <w:p w:rsidR="00255DB5" w:rsidRPr="00E5104D" w:rsidRDefault="00255DB5" w:rsidP="00F63345">
            <w:pPr>
              <w:jc w:val="both"/>
              <w:rPr>
                <w:rFonts w:eastAsia="微軟正黑體"/>
                <w:sz w:val="22"/>
                <w:szCs w:val="22"/>
                <w:lang w:eastAsia="zh-TW"/>
              </w:rPr>
            </w:pPr>
            <w:r w:rsidRPr="00E5104D">
              <w:rPr>
                <w:rFonts w:eastAsia="微軟正黑體" w:hint="eastAsia"/>
                <w:sz w:val="22"/>
                <w:szCs w:val="22"/>
                <w:lang w:eastAsia="zh-TW"/>
              </w:rPr>
              <w:t>點擊</w:t>
            </w:r>
            <w:r w:rsidRPr="00E5104D">
              <w:rPr>
                <w:rFonts w:eastAsia="微軟正黑體"/>
                <w:sz w:val="22"/>
                <w:szCs w:val="22"/>
                <w:lang w:eastAsia="zh-TW"/>
              </w:rPr>
              <w:t>“ Give Comments“</w:t>
            </w:r>
            <w:r w:rsidRPr="00E5104D">
              <w:rPr>
                <w:rFonts w:eastAsia="微軟正黑體" w:hint="eastAsia"/>
                <w:sz w:val="22"/>
                <w:szCs w:val="22"/>
                <w:lang w:eastAsia="zh-TW"/>
              </w:rPr>
              <w:t>，您將被導向至網路諮詢表單，可以在其中找到有關如何提供評論的說明。</w:t>
            </w:r>
          </w:p>
          <w:p w:rsidR="00255DB5" w:rsidRPr="00E5104D" w:rsidRDefault="00255DB5" w:rsidP="00F63345">
            <w:pPr>
              <w:jc w:val="both"/>
              <w:rPr>
                <w:rFonts w:eastAsia="微軟正黑體"/>
                <w:sz w:val="22"/>
                <w:szCs w:val="22"/>
                <w:lang w:eastAsia="zh-TW"/>
              </w:rPr>
            </w:pPr>
            <w:r w:rsidRPr="00E5104D">
              <w:rPr>
                <w:rFonts w:eastAsia="微軟正黑體" w:hint="eastAsia"/>
                <w:sz w:val="22"/>
                <w:szCs w:val="22"/>
                <w:lang w:eastAsia="zh-TW"/>
              </w:rPr>
              <w:t>您還可以觀看網路研討會的留存影片並查看演示步驟，了解有關如何提交評論的</w:t>
            </w:r>
            <w:r w:rsidRPr="00E5104D">
              <w:rPr>
                <w:rFonts w:eastAsia="微軟正黑體" w:hint="eastAsia"/>
                <w:sz w:val="22"/>
                <w:szCs w:val="22"/>
                <w:lang w:eastAsia="zh-TW"/>
              </w:rPr>
              <w:t>s</w:t>
            </w:r>
            <w:r w:rsidRPr="00E5104D">
              <w:rPr>
                <w:rFonts w:eastAsia="微軟正黑體"/>
                <w:sz w:val="22"/>
                <w:szCs w:val="22"/>
                <w:lang w:eastAsia="zh-TW"/>
              </w:rPr>
              <w:t>tep by step</w:t>
            </w:r>
            <w:r w:rsidRPr="00E5104D">
              <w:rPr>
                <w:rFonts w:eastAsia="微軟正黑體" w:hint="eastAsia"/>
                <w:sz w:val="22"/>
                <w:szCs w:val="22"/>
                <w:lang w:eastAsia="zh-TW"/>
              </w:rPr>
              <w:t>指南。</w:t>
            </w:r>
          </w:p>
        </w:tc>
      </w:tr>
      <w:tr w:rsidR="00D66949" w:rsidRPr="00E5104D" w:rsidTr="00255DB5">
        <w:tc>
          <w:tcPr>
            <w:tcW w:w="361" w:type="pct"/>
            <w:vAlign w:val="center"/>
          </w:tcPr>
          <w:p w:rsidR="00D66949" w:rsidRPr="00E5104D" w:rsidRDefault="00D66949" w:rsidP="00F63345">
            <w:pPr>
              <w:jc w:val="both"/>
              <w:rPr>
                <w:rFonts w:eastAsia="微軟正黑體"/>
                <w:color w:val="000000"/>
                <w:sz w:val="22"/>
                <w:szCs w:val="22"/>
              </w:rPr>
            </w:pPr>
            <w:r w:rsidRPr="00E5104D">
              <w:rPr>
                <w:rFonts w:eastAsia="微軟正黑體"/>
                <w:color w:val="000000"/>
                <w:sz w:val="22"/>
                <w:szCs w:val="22"/>
              </w:rPr>
              <w:t>1.1.4</w:t>
            </w:r>
          </w:p>
        </w:tc>
        <w:tc>
          <w:tcPr>
            <w:tcW w:w="2319" w:type="pct"/>
            <w:vAlign w:val="center"/>
          </w:tcPr>
          <w:p w:rsidR="00D66949" w:rsidRPr="00E5104D" w:rsidRDefault="001D34CD" w:rsidP="00F63345">
            <w:pPr>
              <w:jc w:val="both"/>
              <w:rPr>
                <w:rFonts w:eastAsia="微軟正黑體"/>
                <w:sz w:val="22"/>
                <w:szCs w:val="22"/>
                <w:lang w:eastAsia="zh-TW"/>
              </w:rPr>
            </w:pPr>
            <w:r w:rsidRPr="00E5104D">
              <w:rPr>
                <w:rFonts w:eastAsia="微軟正黑體" w:hint="eastAsia"/>
                <w:sz w:val="22"/>
                <w:szCs w:val="22"/>
                <w:lang w:eastAsia="zh-TW"/>
              </w:rPr>
              <w:t>是否可以將與擬議限制相關的文件翻譯成其他歐盟語言</w:t>
            </w:r>
            <w:r w:rsidRPr="00E5104D">
              <w:rPr>
                <w:rFonts w:eastAsia="微軟正黑體" w:hint="eastAsia"/>
                <w:sz w:val="22"/>
                <w:szCs w:val="22"/>
                <w:lang w:eastAsia="zh-TW"/>
              </w:rPr>
              <w:t>?</w:t>
            </w:r>
          </w:p>
        </w:tc>
        <w:tc>
          <w:tcPr>
            <w:tcW w:w="2320" w:type="pct"/>
            <w:vAlign w:val="center"/>
          </w:tcPr>
          <w:p w:rsidR="00D66949" w:rsidRPr="00E5104D" w:rsidRDefault="00255DB5" w:rsidP="00F63345">
            <w:pPr>
              <w:jc w:val="both"/>
              <w:rPr>
                <w:rFonts w:eastAsia="微軟正黑體"/>
                <w:sz w:val="22"/>
                <w:szCs w:val="22"/>
                <w:lang w:eastAsia="zh-TW"/>
              </w:rPr>
            </w:pPr>
            <w:r w:rsidRPr="00E5104D">
              <w:rPr>
                <w:rFonts w:eastAsia="微軟正黑體" w:hint="eastAsia"/>
                <w:sz w:val="22"/>
                <w:szCs w:val="22"/>
                <w:lang w:eastAsia="zh-TW"/>
              </w:rPr>
              <w:t>ECHA</w:t>
            </w:r>
            <w:r w:rsidRPr="00E5104D">
              <w:rPr>
                <w:rFonts w:eastAsia="微軟正黑體" w:hint="eastAsia"/>
                <w:sz w:val="22"/>
                <w:szCs w:val="22"/>
                <w:lang w:eastAsia="zh-TW"/>
              </w:rPr>
              <w:t>不打算提供</w:t>
            </w:r>
            <w:r w:rsidRPr="00E5104D">
              <w:rPr>
                <w:rFonts w:eastAsia="微軟正黑體" w:hint="eastAsia"/>
                <w:sz w:val="22"/>
                <w:szCs w:val="22"/>
                <w:lang w:eastAsia="zh-TW"/>
              </w:rPr>
              <w:t>An</w:t>
            </w:r>
            <w:r w:rsidRPr="00E5104D">
              <w:rPr>
                <w:rFonts w:eastAsia="微軟正黑體"/>
                <w:sz w:val="22"/>
                <w:szCs w:val="22"/>
                <w:lang w:eastAsia="zh-TW"/>
              </w:rPr>
              <w:t>nex XV</w:t>
            </w:r>
            <w:r w:rsidRPr="00E5104D">
              <w:rPr>
                <w:rFonts w:eastAsia="微軟正黑體" w:hint="eastAsia"/>
                <w:sz w:val="22"/>
                <w:szCs w:val="22"/>
                <w:lang w:eastAsia="zh-TW"/>
              </w:rPr>
              <w:t>限制報告的翻譯。</w:t>
            </w:r>
          </w:p>
        </w:tc>
      </w:tr>
      <w:tr w:rsidR="00D66949" w:rsidRPr="00E5104D" w:rsidTr="00255DB5">
        <w:tc>
          <w:tcPr>
            <w:tcW w:w="361" w:type="pct"/>
            <w:vAlign w:val="center"/>
          </w:tcPr>
          <w:p w:rsidR="00D66949" w:rsidRPr="00E5104D" w:rsidRDefault="00D66949" w:rsidP="00F63345">
            <w:pPr>
              <w:jc w:val="both"/>
              <w:rPr>
                <w:rFonts w:eastAsia="微軟正黑體"/>
                <w:color w:val="000000"/>
                <w:sz w:val="22"/>
                <w:szCs w:val="22"/>
              </w:rPr>
            </w:pPr>
            <w:r w:rsidRPr="00E5104D">
              <w:rPr>
                <w:rFonts w:eastAsia="微軟正黑體"/>
                <w:color w:val="000000"/>
                <w:sz w:val="22"/>
                <w:szCs w:val="22"/>
              </w:rPr>
              <w:t>1.1.5</w:t>
            </w:r>
          </w:p>
        </w:tc>
        <w:tc>
          <w:tcPr>
            <w:tcW w:w="2319" w:type="pct"/>
            <w:vAlign w:val="center"/>
          </w:tcPr>
          <w:p w:rsidR="00255DB5" w:rsidRPr="00E5104D" w:rsidRDefault="00255DB5" w:rsidP="00F63345">
            <w:pPr>
              <w:jc w:val="both"/>
              <w:rPr>
                <w:rFonts w:eastAsia="微軟正黑體"/>
                <w:sz w:val="22"/>
                <w:szCs w:val="22"/>
                <w:lang w:eastAsia="zh-TW"/>
              </w:rPr>
            </w:pPr>
            <w:r w:rsidRPr="00E5104D">
              <w:rPr>
                <w:rFonts w:eastAsia="微軟正黑體" w:hint="eastAsia"/>
                <w:sz w:val="22"/>
                <w:szCs w:val="22"/>
                <w:lang w:eastAsia="zh-TW"/>
              </w:rPr>
              <w:t>為什麼本次限制提案諮詢沒有徵求意見的</w:t>
            </w:r>
            <w:r w:rsidR="00FD5374" w:rsidRPr="00E5104D">
              <w:rPr>
                <w:rFonts w:eastAsia="微軟正黑體" w:hint="eastAsia"/>
                <w:sz w:val="22"/>
                <w:szCs w:val="22"/>
                <w:lang w:eastAsia="zh-TW"/>
              </w:rPr>
              <w:t>提前</w:t>
            </w:r>
            <w:r w:rsidR="001D34CD" w:rsidRPr="00E5104D">
              <w:rPr>
                <w:rFonts w:eastAsia="微軟正黑體" w:hint="eastAsia"/>
                <w:sz w:val="22"/>
                <w:szCs w:val="22"/>
                <w:lang w:eastAsia="zh-TW"/>
              </w:rPr>
              <w:t>截止日期</w:t>
            </w:r>
            <w:r w:rsidR="001D34CD" w:rsidRPr="00E5104D">
              <w:rPr>
                <w:rFonts w:eastAsia="微軟正黑體" w:hint="eastAsia"/>
                <w:sz w:val="22"/>
                <w:szCs w:val="22"/>
                <w:lang w:eastAsia="zh-TW"/>
              </w:rPr>
              <w:t>?</w:t>
            </w:r>
          </w:p>
          <w:p w:rsidR="00D66949" w:rsidRPr="00E5104D" w:rsidRDefault="001D34CD" w:rsidP="00F63345">
            <w:pPr>
              <w:jc w:val="both"/>
              <w:rPr>
                <w:rFonts w:eastAsia="微軟正黑體"/>
                <w:sz w:val="22"/>
                <w:szCs w:val="22"/>
                <w:lang w:eastAsia="zh-TW"/>
              </w:rPr>
            </w:pPr>
            <w:r w:rsidRPr="00E5104D">
              <w:rPr>
                <w:rFonts w:eastAsia="微軟正黑體" w:hint="eastAsia"/>
                <w:sz w:val="22"/>
                <w:szCs w:val="22"/>
                <w:lang w:eastAsia="zh-TW"/>
              </w:rPr>
              <w:t>無論何時發送，所有評論都同樣重要嗎</w:t>
            </w:r>
            <w:r w:rsidRPr="00E5104D">
              <w:rPr>
                <w:rFonts w:eastAsia="微軟正黑體" w:hint="eastAsia"/>
                <w:sz w:val="22"/>
                <w:szCs w:val="22"/>
                <w:lang w:eastAsia="zh-TW"/>
              </w:rPr>
              <w:t>?</w:t>
            </w:r>
          </w:p>
        </w:tc>
        <w:tc>
          <w:tcPr>
            <w:tcW w:w="2320" w:type="pct"/>
            <w:vAlign w:val="center"/>
          </w:tcPr>
          <w:p w:rsidR="00D66949" w:rsidRPr="00E5104D" w:rsidRDefault="00255DB5" w:rsidP="00F63345">
            <w:pPr>
              <w:jc w:val="both"/>
              <w:rPr>
                <w:rFonts w:eastAsia="微軟正黑體"/>
                <w:sz w:val="22"/>
                <w:szCs w:val="22"/>
                <w:lang w:eastAsia="zh-TW"/>
              </w:rPr>
            </w:pPr>
            <w:r w:rsidRPr="00E5104D">
              <w:rPr>
                <w:rFonts w:eastAsia="微軟正黑體" w:hint="eastAsia"/>
                <w:sz w:val="22"/>
                <w:szCs w:val="22"/>
                <w:lang w:eastAsia="zh-TW"/>
              </w:rPr>
              <w:t>在這個案件，沒有徵求意見的</w:t>
            </w:r>
            <w:r w:rsidR="00FD5374" w:rsidRPr="00E5104D">
              <w:rPr>
                <w:rFonts w:eastAsia="微軟正黑體" w:hint="eastAsia"/>
                <w:sz w:val="22"/>
                <w:szCs w:val="22"/>
                <w:lang w:eastAsia="zh-TW"/>
              </w:rPr>
              <w:t>提前</w:t>
            </w:r>
            <w:r w:rsidRPr="00E5104D">
              <w:rPr>
                <w:rFonts w:eastAsia="微軟正黑體" w:hint="eastAsia"/>
                <w:sz w:val="22"/>
                <w:szCs w:val="22"/>
                <w:lang w:eastAsia="zh-TW"/>
              </w:rPr>
              <w:t>截止日期。</w:t>
            </w:r>
          </w:p>
          <w:p w:rsidR="00255DB5" w:rsidRPr="00E5104D" w:rsidRDefault="00FD5374" w:rsidP="00F63345">
            <w:pPr>
              <w:jc w:val="both"/>
              <w:rPr>
                <w:rFonts w:eastAsia="微軟正黑體"/>
                <w:sz w:val="22"/>
                <w:szCs w:val="22"/>
                <w:lang w:eastAsia="zh-TW"/>
              </w:rPr>
            </w:pPr>
            <w:r w:rsidRPr="00E5104D">
              <w:rPr>
                <w:rFonts w:eastAsia="微軟正黑體" w:hint="eastAsia"/>
                <w:sz w:val="22"/>
                <w:szCs w:val="22"/>
                <w:lang w:eastAsia="zh-TW"/>
              </w:rPr>
              <w:t>對於提交</w:t>
            </w:r>
            <w:r w:rsidRPr="00E5104D">
              <w:rPr>
                <w:rFonts w:eastAsia="微軟正黑體" w:hint="eastAsia"/>
                <w:sz w:val="22"/>
                <w:szCs w:val="22"/>
                <w:lang w:eastAsia="zh-TW"/>
              </w:rPr>
              <w:t>Annex XV</w:t>
            </w:r>
            <w:r w:rsidRPr="00E5104D">
              <w:rPr>
                <w:rFonts w:eastAsia="微軟正黑體" w:hint="eastAsia"/>
                <w:sz w:val="22"/>
                <w:szCs w:val="22"/>
                <w:lang w:eastAsia="zh-TW"/>
              </w:rPr>
              <w:t>限制報告的諮詢，通常包含提交評論最終截止日期和提前截止日期。提前截止日期是為了鼓勵利益相關者在</w:t>
            </w:r>
            <w:r w:rsidRPr="00E5104D">
              <w:rPr>
                <w:rFonts w:eastAsia="微軟正黑體" w:hint="eastAsia"/>
                <w:sz w:val="22"/>
                <w:szCs w:val="22"/>
                <w:lang w:eastAsia="zh-TW"/>
              </w:rPr>
              <w:lastRenderedPageBreak/>
              <w:t>意見制定的過程中盡早提供資訊，以便</w:t>
            </w:r>
            <w:r w:rsidRPr="00E5104D">
              <w:rPr>
                <w:rFonts w:eastAsia="微軟正黑體" w:hint="eastAsia"/>
                <w:sz w:val="22"/>
                <w:szCs w:val="22"/>
                <w:lang w:eastAsia="zh-TW"/>
              </w:rPr>
              <w:t xml:space="preserve">ECHA </w:t>
            </w:r>
            <w:r w:rsidRPr="00E5104D">
              <w:rPr>
                <w:rFonts w:eastAsia="微軟正黑體" w:hint="eastAsia"/>
                <w:sz w:val="22"/>
                <w:szCs w:val="22"/>
                <w:lang w:eastAsia="zh-TW"/>
              </w:rPr>
              <w:t>的委員會在討論他們的初稿意見時可以考慮到這些資訊。</w:t>
            </w:r>
          </w:p>
          <w:p w:rsidR="005E5DD1" w:rsidRPr="00E5104D" w:rsidRDefault="005E5DD1" w:rsidP="005E5DD1">
            <w:pPr>
              <w:jc w:val="both"/>
              <w:rPr>
                <w:rFonts w:eastAsia="微軟正黑體"/>
                <w:sz w:val="22"/>
                <w:szCs w:val="22"/>
                <w:lang w:eastAsia="zh-TW"/>
              </w:rPr>
            </w:pPr>
            <w:r w:rsidRPr="00E5104D">
              <w:rPr>
                <w:rFonts w:eastAsia="微軟正黑體" w:hint="eastAsia"/>
                <w:sz w:val="22"/>
                <w:szCs w:val="22"/>
                <w:lang w:eastAsia="zh-TW"/>
              </w:rPr>
              <w:t>對於這個限制提案，預計諮詢結束和委員會對意見初稿的討論會同時進行，因此沒有必要提前截止日期。</w:t>
            </w:r>
          </w:p>
          <w:p w:rsidR="005E5DD1" w:rsidRPr="00E5104D" w:rsidRDefault="005E5DD1" w:rsidP="005E5DD1">
            <w:pPr>
              <w:jc w:val="both"/>
              <w:rPr>
                <w:rFonts w:eastAsia="微軟正黑體"/>
                <w:sz w:val="22"/>
                <w:szCs w:val="22"/>
                <w:lang w:eastAsia="zh-TW"/>
              </w:rPr>
            </w:pPr>
            <w:r w:rsidRPr="00E5104D">
              <w:rPr>
                <w:rFonts w:eastAsia="微軟正黑體" w:hint="eastAsia"/>
                <w:sz w:val="22"/>
                <w:szCs w:val="22"/>
                <w:lang w:eastAsia="zh-TW"/>
              </w:rPr>
              <w:t>雖然我們鼓勵利益相關者儘早提交資訊以促進委員會的工作，但無論何時提交，都會考慮在諮詢結束前提交的所有資訊。</w:t>
            </w:r>
          </w:p>
        </w:tc>
      </w:tr>
      <w:tr w:rsidR="00D66949" w:rsidRPr="00E5104D" w:rsidTr="00255DB5">
        <w:tc>
          <w:tcPr>
            <w:tcW w:w="361" w:type="pct"/>
            <w:vAlign w:val="center"/>
          </w:tcPr>
          <w:p w:rsidR="00D66949" w:rsidRPr="00E5104D" w:rsidRDefault="00D66949" w:rsidP="00F63345">
            <w:pPr>
              <w:jc w:val="both"/>
              <w:rPr>
                <w:rFonts w:eastAsia="微軟正黑體"/>
                <w:color w:val="000000"/>
                <w:sz w:val="22"/>
                <w:szCs w:val="22"/>
              </w:rPr>
            </w:pPr>
            <w:r w:rsidRPr="00E5104D">
              <w:rPr>
                <w:rFonts w:eastAsia="微軟正黑體"/>
                <w:color w:val="000000"/>
                <w:sz w:val="22"/>
                <w:szCs w:val="22"/>
              </w:rPr>
              <w:lastRenderedPageBreak/>
              <w:t>1.1.6</w:t>
            </w:r>
          </w:p>
        </w:tc>
        <w:tc>
          <w:tcPr>
            <w:tcW w:w="2319" w:type="pct"/>
            <w:vAlign w:val="center"/>
          </w:tcPr>
          <w:p w:rsidR="00D66949" w:rsidRPr="00E5104D" w:rsidRDefault="002F64B5" w:rsidP="00F63345">
            <w:pPr>
              <w:jc w:val="both"/>
              <w:rPr>
                <w:rFonts w:eastAsia="微軟正黑體"/>
                <w:sz w:val="22"/>
                <w:szCs w:val="22"/>
                <w:lang w:eastAsia="zh-TW"/>
              </w:rPr>
            </w:pPr>
            <w:r w:rsidRPr="00E5104D">
              <w:rPr>
                <w:rFonts w:eastAsia="微軟正黑體" w:hint="eastAsia"/>
                <w:sz w:val="22"/>
                <w:szCs w:val="22"/>
                <w:lang w:eastAsia="zh-TW"/>
              </w:rPr>
              <w:t>非歐盟國家的利益相關者能否參與諮詢</w:t>
            </w:r>
            <w:r w:rsidRPr="00E5104D">
              <w:rPr>
                <w:rFonts w:eastAsia="微軟正黑體" w:hint="eastAsia"/>
                <w:sz w:val="22"/>
                <w:szCs w:val="22"/>
                <w:lang w:eastAsia="zh-TW"/>
              </w:rPr>
              <w:t>?</w:t>
            </w:r>
          </w:p>
        </w:tc>
        <w:tc>
          <w:tcPr>
            <w:tcW w:w="2320" w:type="pct"/>
            <w:vAlign w:val="center"/>
          </w:tcPr>
          <w:p w:rsidR="00D66949" w:rsidRPr="00E5104D" w:rsidRDefault="002F64B5" w:rsidP="00F63345">
            <w:pPr>
              <w:jc w:val="both"/>
              <w:rPr>
                <w:rFonts w:eastAsia="微軟正黑體"/>
                <w:sz w:val="22"/>
                <w:szCs w:val="22"/>
                <w:lang w:eastAsia="zh-TW"/>
              </w:rPr>
            </w:pPr>
            <w:r w:rsidRPr="00E5104D">
              <w:rPr>
                <w:rFonts w:eastAsia="微軟正黑體" w:hint="eastAsia"/>
                <w:sz w:val="22"/>
                <w:szCs w:val="22"/>
                <w:lang w:eastAsia="zh-TW"/>
              </w:rPr>
              <w:t>可以，非歐盟國家的利益相關者可以提交相關資訊。請您務必說明為什麼您擁有的資訊與提議的限制相關。</w:t>
            </w:r>
          </w:p>
        </w:tc>
      </w:tr>
      <w:tr w:rsidR="00255DB5" w:rsidRPr="00E5104D" w:rsidTr="00255DB5">
        <w:tc>
          <w:tcPr>
            <w:tcW w:w="361" w:type="pct"/>
            <w:vAlign w:val="center"/>
          </w:tcPr>
          <w:p w:rsidR="00D66949" w:rsidRPr="00E5104D" w:rsidRDefault="00D66949" w:rsidP="00F63345">
            <w:pPr>
              <w:jc w:val="both"/>
              <w:rPr>
                <w:rFonts w:eastAsia="微軟正黑體"/>
                <w:color w:val="000000"/>
                <w:sz w:val="22"/>
                <w:szCs w:val="22"/>
              </w:rPr>
            </w:pPr>
            <w:r w:rsidRPr="00E5104D">
              <w:rPr>
                <w:rFonts w:eastAsia="微軟正黑體"/>
                <w:color w:val="000000"/>
                <w:sz w:val="22"/>
                <w:szCs w:val="22"/>
              </w:rPr>
              <w:t>1.1.7</w:t>
            </w:r>
          </w:p>
        </w:tc>
        <w:tc>
          <w:tcPr>
            <w:tcW w:w="2319" w:type="pct"/>
            <w:vAlign w:val="center"/>
          </w:tcPr>
          <w:p w:rsidR="002F64B5" w:rsidRPr="00E5104D" w:rsidRDefault="002F64B5" w:rsidP="00F63345">
            <w:pPr>
              <w:jc w:val="both"/>
              <w:rPr>
                <w:rFonts w:eastAsia="微軟正黑體"/>
                <w:sz w:val="22"/>
                <w:szCs w:val="22"/>
                <w:lang w:eastAsia="zh-TW"/>
              </w:rPr>
            </w:pPr>
            <w:r w:rsidRPr="00E5104D">
              <w:rPr>
                <w:rFonts w:eastAsia="微軟正黑體" w:hint="eastAsia"/>
                <w:sz w:val="22"/>
                <w:szCs w:val="22"/>
                <w:lang w:eastAsia="zh-TW"/>
              </w:rPr>
              <w:t>網路諮詢表單的文字欄中是否有字符的限制</w:t>
            </w:r>
            <w:r w:rsidRPr="00E5104D">
              <w:rPr>
                <w:rFonts w:eastAsia="微軟正黑體" w:hint="eastAsia"/>
                <w:sz w:val="22"/>
                <w:szCs w:val="22"/>
                <w:lang w:eastAsia="zh-TW"/>
              </w:rPr>
              <w:t>?</w:t>
            </w:r>
          </w:p>
        </w:tc>
        <w:tc>
          <w:tcPr>
            <w:tcW w:w="2320" w:type="pct"/>
            <w:vAlign w:val="center"/>
          </w:tcPr>
          <w:p w:rsidR="00D66949" w:rsidRPr="00E5104D" w:rsidRDefault="00A814EC" w:rsidP="00F63345">
            <w:pPr>
              <w:jc w:val="both"/>
              <w:rPr>
                <w:rFonts w:eastAsia="微軟正黑體"/>
                <w:sz w:val="22"/>
                <w:szCs w:val="22"/>
                <w:lang w:eastAsia="zh-TW"/>
              </w:rPr>
            </w:pPr>
            <w:r w:rsidRPr="00E5104D">
              <w:rPr>
                <w:rFonts w:eastAsia="微軟正黑體" w:hint="eastAsia"/>
                <w:sz w:val="22"/>
                <w:szCs w:val="22"/>
                <w:lang w:eastAsia="zh-TW"/>
              </w:rPr>
              <w:t>網路諮詢表單沒有字符的限制，每個段落在技術上最多可以儲存</w:t>
            </w:r>
            <w:r w:rsidRPr="00E5104D">
              <w:rPr>
                <w:rFonts w:eastAsia="微軟正黑體" w:hint="eastAsia"/>
                <w:sz w:val="22"/>
                <w:szCs w:val="22"/>
                <w:lang w:eastAsia="zh-TW"/>
              </w:rPr>
              <w:t>64</w:t>
            </w:r>
            <w:r w:rsidRPr="00E5104D">
              <w:rPr>
                <w:rFonts w:eastAsia="微軟正黑體"/>
                <w:sz w:val="22"/>
                <w:szCs w:val="22"/>
                <w:lang w:eastAsia="zh-TW"/>
              </w:rPr>
              <w:t>,000</w:t>
            </w:r>
            <w:r w:rsidRPr="00E5104D">
              <w:rPr>
                <w:rFonts w:eastAsia="微軟正黑體" w:hint="eastAsia"/>
                <w:sz w:val="22"/>
                <w:szCs w:val="22"/>
                <w:lang w:eastAsia="zh-TW"/>
              </w:rPr>
              <w:t>個字符。此外，您可以透過附加文件的方式提交資訊。</w:t>
            </w:r>
          </w:p>
        </w:tc>
      </w:tr>
      <w:tr w:rsidR="00255DB5" w:rsidRPr="00E5104D" w:rsidTr="00255DB5">
        <w:tc>
          <w:tcPr>
            <w:tcW w:w="361" w:type="pct"/>
            <w:vAlign w:val="center"/>
          </w:tcPr>
          <w:p w:rsidR="00D66949" w:rsidRPr="00E5104D" w:rsidRDefault="00D66949" w:rsidP="00F63345">
            <w:pPr>
              <w:jc w:val="both"/>
              <w:rPr>
                <w:rFonts w:eastAsia="微軟正黑體"/>
                <w:color w:val="000000"/>
                <w:sz w:val="22"/>
                <w:szCs w:val="22"/>
              </w:rPr>
            </w:pPr>
            <w:r w:rsidRPr="00E5104D">
              <w:rPr>
                <w:rFonts w:eastAsia="微軟正黑體"/>
                <w:color w:val="000000"/>
                <w:sz w:val="22"/>
                <w:szCs w:val="22"/>
              </w:rPr>
              <w:t>1.1.8</w:t>
            </w:r>
          </w:p>
        </w:tc>
        <w:tc>
          <w:tcPr>
            <w:tcW w:w="2319" w:type="pct"/>
            <w:vAlign w:val="center"/>
          </w:tcPr>
          <w:p w:rsidR="00D66949" w:rsidRPr="00E5104D" w:rsidRDefault="00A814EC" w:rsidP="00F63345">
            <w:pPr>
              <w:jc w:val="both"/>
              <w:rPr>
                <w:rFonts w:eastAsia="微軟正黑體"/>
                <w:sz w:val="22"/>
                <w:szCs w:val="22"/>
                <w:lang w:eastAsia="zh-TW"/>
              </w:rPr>
            </w:pPr>
            <w:r w:rsidRPr="00E5104D">
              <w:rPr>
                <w:rFonts w:eastAsia="微軟正黑體" w:hint="eastAsia"/>
                <w:sz w:val="22"/>
                <w:szCs w:val="22"/>
                <w:lang w:eastAsia="zh-TW"/>
              </w:rPr>
              <w:t>可以用英語以外的其他語言提交資訊嗎</w:t>
            </w:r>
            <w:r w:rsidRPr="00E5104D">
              <w:rPr>
                <w:rFonts w:eastAsia="微軟正黑體" w:hint="eastAsia"/>
                <w:sz w:val="22"/>
                <w:szCs w:val="22"/>
                <w:lang w:eastAsia="zh-TW"/>
              </w:rPr>
              <w:t>?</w:t>
            </w:r>
          </w:p>
        </w:tc>
        <w:tc>
          <w:tcPr>
            <w:tcW w:w="2320" w:type="pct"/>
            <w:vAlign w:val="center"/>
          </w:tcPr>
          <w:p w:rsidR="00D66949" w:rsidRPr="00E5104D" w:rsidRDefault="00A814EC" w:rsidP="00F63345">
            <w:pPr>
              <w:jc w:val="both"/>
              <w:rPr>
                <w:rFonts w:eastAsia="微軟正黑體"/>
                <w:sz w:val="22"/>
                <w:szCs w:val="22"/>
                <w:lang w:eastAsia="zh-TW"/>
              </w:rPr>
            </w:pPr>
            <w:r w:rsidRPr="00E5104D">
              <w:rPr>
                <w:rFonts w:eastAsia="微軟正黑體" w:hint="eastAsia"/>
                <w:sz w:val="22"/>
                <w:szCs w:val="22"/>
                <w:lang w:eastAsia="zh-TW"/>
              </w:rPr>
              <w:t>可以使用任何歐盟官方語言提交意見。</w:t>
            </w:r>
            <w:r w:rsidRPr="00E5104D">
              <w:rPr>
                <w:rFonts w:eastAsia="微軟正黑體" w:hint="eastAsia"/>
                <w:sz w:val="22"/>
                <w:szCs w:val="22"/>
                <w:lang w:eastAsia="zh-TW"/>
              </w:rPr>
              <w:t xml:space="preserve"> </w:t>
            </w:r>
            <w:r w:rsidR="007C3FAE" w:rsidRPr="00E5104D">
              <w:rPr>
                <w:rFonts w:eastAsia="微軟正黑體" w:hint="eastAsia"/>
                <w:sz w:val="22"/>
                <w:szCs w:val="22"/>
                <w:lang w:eastAsia="zh-TW"/>
              </w:rPr>
              <w:t>但是，我們鼓勵您以英文提交資訊</w:t>
            </w:r>
            <w:r w:rsidRPr="00E5104D">
              <w:rPr>
                <w:rFonts w:eastAsia="微軟正黑體" w:hint="eastAsia"/>
                <w:sz w:val="22"/>
                <w:szCs w:val="22"/>
                <w:lang w:eastAsia="zh-TW"/>
              </w:rPr>
              <w:t>，因為這是</w:t>
            </w:r>
            <w:r w:rsidRPr="00E5104D">
              <w:rPr>
                <w:rFonts w:eastAsia="微軟正黑體" w:hint="eastAsia"/>
                <w:sz w:val="22"/>
                <w:szCs w:val="22"/>
                <w:lang w:eastAsia="zh-TW"/>
              </w:rPr>
              <w:t xml:space="preserve"> ECHA </w:t>
            </w:r>
            <w:r w:rsidRPr="00E5104D">
              <w:rPr>
                <w:rFonts w:eastAsia="微軟正黑體" w:hint="eastAsia"/>
                <w:sz w:val="22"/>
                <w:szCs w:val="22"/>
                <w:lang w:eastAsia="zh-TW"/>
              </w:rPr>
              <w:t>委員會的工作語言。</w:t>
            </w:r>
          </w:p>
        </w:tc>
      </w:tr>
      <w:tr w:rsidR="00255DB5" w:rsidRPr="00E5104D" w:rsidTr="00255DB5">
        <w:tc>
          <w:tcPr>
            <w:tcW w:w="361" w:type="pct"/>
            <w:vAlign w:val="center"/>
          </w:tcPr>
          <w:p w:rsidR="00D66949" w:rsidRPr="00E5104D" w:rsidRDefault="00D66949" w:rsidP="00F63345">
            <w:pPr>
              <w:jc w:val="both"/>
              <w:rPr>
                <w:rFonts w:eastAsia="微軟正黑體"/>
                <w:color w:val="000000"/>
                <w:sz w:val="22"/>
                <w:szCs w:val="22"/>
              </w:rPr>
            </w:pPr>
            <w:r w:rsidRPr="00E5104D">
              <w:rPr>
                <w:rFonts w:eastAsia="微軟正黑體"/>
                <w:color w:val="000000"/>
                <w:sz w:val="22"/>
                <w:szCs w:val="22"/>
              </w:rPr>
              <w:t>1.1.9</w:t>
            </w:r>
          </w:p>
        </w:tc>
        <w:tc>
          <w:tcPr>
            <w:tcW w:w="2319" w:type="pct"/>
            <w:vAlign w:val="center"/>
          </w:tcPr>
          <w:p w:rsidR="007C3FAE" w:rsidRPr="00E5104D" w:rsidRDefault="007C3FAE" w:rsidP="00F63345">
            <w:pPr>
              <w:jc w:val="both"/>
              <w:rPr>
                <w:rFonts w:eastAsia="微軟正黑體"/>
                <w:sz w:val="22"/>
                <w:szCs w:val="22"/>
                <w:lang w:eastAsia="zh-TW"/>
              </w:rPr>
            </w:pPr>
            <w:r w:rsidRPr="00E5104D">
              <w:rPr>
                <w:rFonts w:eastAsia="微軟正黑體" w:hint="eastAsia"/>
                <w:sz w:val="22"/>
                <w:szCs w:val="22"/>
                <w:lang w:eastAsia="zh-TW"/>
              </w:rPr>
              <w:t>由於限制建議範圍很廣，可否延長諮詢期？</w:t>
            </w:r>
            <w:r w:rsidRPr="00E5104D">
              <w:rPr>
                <w:rFonts w:eastAsia="微軟正黑體" w:hint="eastAsia"/>
                <w:sz w:val="22"/>
                <w:szCs w:val="22"/>
                <w:lang w:eastAsia="zh-TW"/>
              </w:rPr>
              <w:t xml:space="preserve"> </w:t>
            </w:r>
          </w:p>
          <w:p w:rsidR="00D66949" w:rsidRPr="00E5104D" w:rsidRDefault="007C3FAE" w:rsidP="00F63345">
            <w:pPr>
              <w:jc w:val="both"/>
              <w:rPr>
                <w:rFonts w:eastAsia="微軟正黑體"/>
                <w:sz w:val="22"/>
                <w:szCs w:val="22"/>
                <w:lang w:eastAsia="zh-TW"/>
              </w:rPr>
            </w:pPr>
            <w:r w:rsidRPr="00E5104D">
              <w:rPr>
                <w:rFonts w:eastAsia="微軟正黑體" w:hint="eastAsia"/>
                <w:sz w:val="22"/>
                <w:szCs w:val="22"/>
                <w:lang w:eastAsia="zh-TW"/>
              </w:rPr>
              <w:t xml:space="preserve">ECHA </w:t>
            </w:r>
            <w:r w:rsidRPr="00E5104D">
              <w:rPr>
                <w:rFonts w:eastAsia="微軟正黑體" w:hint="eastAsia"/>
                <w:sz w:val="22"/>
                <w:szCs w:val="22"/>
                <w:lang w:eastAsia="zh-TW"/>
              </w:rPr>
              <w:t>的委員會是否能夠考慮僅在諮詢結束後可用的資訊，例如，如果研究在稍後階段完成？</w:t>
            </w:r>
          </w:p>
        </w:tc>
        <w:tc>
          <w:tcPr>
            <w:tcW w:w="2320" w:type="pct"/>
            <w:vAlign w:val="center"/>
          </w:tcPr>
          <w:p w:rsidR="007C3FAE" w:rsidRPr="00E5104D" w:rsidRDefault="007C3FAE" w:rsidP="007C3FAE">
            <w:pPr>
              <w:jc w:val="both"/>
              <w:rPr>
                <w:rFonts w:eastAsia="微軟正黑體"/>
                <w:sz w:val="22"/>
                <w:szCs w:val="22"/>
                <w:lang w:eastAsia="zh-TW"/>
              </w:rPr>
            </w:pPr>
            <w:r w:rsidRPr="00E5104D">
              <w:rPr>
                <w:rFonts w:eastAsia="微軟正黑體" w:hint="eastAsia"/>
                <w:sz w:val="22"/>
                <w:szCs w:val="22"/>
                <w:lang w:eastAsia="zh-TW"/>
              </w:rPr>
              <w:t>諮詢是根據</w:t>
            </w:r>
            <w:r w:rsidRPr="00E5104D">
              <w:rPr>
                <w:rFonts w:eastAsia="微軟正黑體" w:hint="eastAsia"/>
                <w:sz w:val="22"/>
                <w:szCs w:val="22"/>
                <w:lang w:eastAsia="zh-TW"/>
              </w:rPr>
              <w:t xml:space="preserve"> REACH </w:t>
            </w:r>
            <w:r w:rsidRPr="00E5104D">
              <w:rPr>
                <w:rFonts w:eastAsia="微軟正黑體" w:hint="eastAsia"/>
                <w:sz w:val="22"/>
                <w:szCs w:val="22"/>
                <w:lang w:eastAsia="zh-TW"/>
              </w:rPr>
              <w:t>第</w:t>
            </w:r>
            <w:r w:rsidRPr="00E5104D">
              <w:rPr>
                <w:rFonts w:eastAsia="微軟正黑體" w:hint="eastAsia"/>
                <w:sz w:val="22"/>
                <w:szCs w:val="22"/>
                <w:lang w:eastAsia="zh-TW"/>
              </w:rPr>
              <w:t xml:space="preserve"> 69 </w:t>
            </w:r>
            <w:r w:rsidRPr="00E5104D">
              <w:rPr>
                <w:rFonts w:eastAsia="微軟正黑體" w:hint="eastAsia"/>
                <w:sz w:val="22"/>
                <w:szCs w:val="22"/>
                <w:lang w:eastAsia="zh-TW"/>
              </w:rPr>
              <w:t>條第</w:t>
            </w:r>
            <w:r w:rsidRPr="00E5104D">
              <w:rPr>
                <w:rFonts w:eastAsia="微軟正黑體" w:hint="eastAsia"/>
                <w:sz w:val="22"/>
                <w:szCs w:val="22"/>
                <w:lang w:eastAsia="zh-TW"/>
              </w:rPr>
              <w:t xml:space="preserve"> 6 </w:t>
            </w:r>
            <w:r w:rsidRPr="00E5104D">
              <w:rPr>
                <w:rFonts w:eastAsia="微軟正黑體" w:hint="eastAsia"/>
                <w:sz w:val="22"/>
                <w:szCs w:val="22"/>
                <w:lang w:eastAsia="zh-TW"/>
              </w:rPr>
              <w:t>款進行的，該條規定了六個月的諮詢時間。</w:t>
            </w:r>
            <w:r w:rsidRPr="00E5104D">
              <w:rPr>
                <w:rFonts w:eastAsia="微軟正黑體" w:hint="eastAsia"/>
                <w:sz w:val="22"/>
                <w:szCs w:val="22"/>
                <w:lang w:eastAsia="zh-TW"/>
              </w:rPr>
              <w:t xml:space="preserve"> </w:t>
            </w:r>
            <w:r w:rsidRPr="00E5104D">
              <w:rPr>
                <w:rFonts w:eastAsia="微軟正黑體" w:hint="eastAsia"/>
                <w:sz w:val="22"/>
                <w:szCs w:val="22"/>
                <w:lang w:eastAsia="zh-TW"/>
              </w:rPr>
              <w:t>五個國家主管部門提交的限制提案（</w:t>
            </w:r>
            <w:r w:rsidRPr="00E5104D">
              <w:rPr>
                <w:rFonts w:eastAsia="微軟正黑體" w:hint="eastAsia"/>
                <w:sz w:val="22"/>
                <w:szCs w:val="22"/>
                <w:lang w:eastAsia="zh-TW"/>
              </w:rPr>
              <w:t>An</w:t>
            </w:r>
            <w:r w:rsidRPr="00E5104D">
              <w:rPr>
                <w:rFonts w:eastAsia="微軟正黑體"/>
                <w:sz w:val="22"/>
                <w:szCs w:val="22"/>
                <w:lang w:eastAsia="zh-TW"/>
              </w:rPr>
              <w:t xml:space="preserve">nex </w:t>
            </w:r>
            <w:r w:rsidRPr="00E5104D">
              <w:rPr>
                <w:rFonts w:eastAsia="微軟正黑體" w:hint="eastAsia"/>
                <w:sz w:val="22"/>
                <w:szCs w:val="22"/>
                <w:lang w:eastAsia="zh-TW"/>
              </w:rPr>
              <w:t>XV</w:t>
            </w:r>
            <w:r w:rsidRPr="00E5104D">
              <w:rPr>
                <w:rFonts w:eastAsia="微軟正黑體" w:hint="eastAsia"/>
                <w:sz w:val="22"/>
                <w:szCs w:val="22"/>
                <w:lang w:eastAsia="zh-TW"/>
              </w:rPr>
              <w:t>限制報告）的諮詢截止日期為</w:t>
            </w:r>
            <w:r w:rsidRPr="00E5104D">
              <w:rPr>
                <w:rFonts w:eastAsia="微軟正黑體" w:hint="eastAsia"/>
                <w:sz w:val="22"/>
                <w:szCs w:val="22"/>
                <w:lang w:eastAsia="zh-TW"/>
              </w:rPr>
              <w:t>2023</w:t>
            </w:r>
            <w:r w:rsidRPr="00E5104D">
              <w:rPr>
                <w:rFonts w:eastAsia="微軟正黑體" w:hint="eastAsia"/>
                <w:sz w:val="22"/>
                <w:szCs w:val="22"/>
                <w:lang w:eastAsia="zh-TW"/>
              </w:rPr>
              <w:t>年</w:t>
            </w:r>
            <w:r w:rsidRPr="00E5104D">
              <w:rPr>
                <w:rFonts w:eastAsia="微軟正黑體" w:hint="eastAsia"/>
                <w:sz w:val="22"/>
                <w:szCs w:val="22"/>
                <w:lang w:eastAsia="zh-TW"/>
              </w:rPr>
              <w:t>9</w:t>
            </w:r>
            <w:r w:rsidRPr="00E5104D">
              <w:rPr>
                <w:rFonts w:eastAsia="微軟正黑體" w:hint="eastAsia"/>
                <w:sz w:val="22"/>
                <w:szCs w:val="22"/>
                <w:lang w:eastAsia="zh-TW"/>
              </w:rPr>
              <w:t>月</w:t>
            </w:r>
            <w:r w:rsidRPr="00E5104D">
              <w:rPr>
                <w:rFonts w:eastAsia="微軟正黑體" w:hint="eastAsia"/>
                <w:sz w:val="22"/>
                <w:szCs w:val="22"/>
                <w:lang w:eastAsia="zh-TW"/>
              </w:rPr>
              <w:t>25</w:t>
            </w:r>
            <w:r w:rsidRPr="00E5104D">
              <w:rPr>
                <w:rFonts w:eastAsia="微軟正黑體" w:hint="eastAsia"/>
                <w:sz w:val="22"/>
                <w:szCs w:val="22"/>
                <w:lang w:eastAsia="zh-TW"/>
              </w:rPr>
              <w:t>日。如果您希望</w:t>
            </w:r>
            <w:r w:rsidRPr="00E5104D">
              <w:rPr>
                <w:rFonts w:eastAsia="微軟正黑體" w:hint="eastAsia"/>
                <w:sz w:val="22"/>
                <w:szCs w:val="22"/>
                <w:lang w:eastAsia="zh-TW"/>
              </w:rPr>
              <w:t>ECHA</w:t>
            </w:r>
            <w:r w:rsidRPr="00E5104D">
              <w:rPr>
                <w:rFonts w:eastAsia="微軟正黑體" w:hint="eastAsia"/>
                <w:sz w:val="22"/>
                <w:szCs w:val="22"/>
                <w:lang w:eastAsia="zh-TW"/>
              </w:rPr>
              <w:t>的委員會在意見制定中考慮您的資訊，請在截止日期前提交。</w:t>
            </w:r>
          </w:p>
          <w:p w:rsidR="00D66949" w:rsidRPr="00E5104D" w:rsidRDefault="007C3FAE" w:rsidP="007C3FAE">
            <w:pPr>
              <w:jc w:val="both"/>
              <w:rPr>
                <w:rFonts w:eastAsia="微軟正黑體"/>
                <w:sz w:val="22"/>
                <w:szCs w:val="22"/>
                <w:lang w:eastAsia="zh-TW"/>
              </w:rPr>
            </w:pPr>
            <w:r w:rsidRPr="00E5104D">
              <w:rPr>
                <w:rFonts w:eastAsia="微軟正黑體" w:hint="eastAsia"/>
                <w:sz w:val="22"/>
                <w:szCs w:val="22"/>
                <w:lang w:eastAsia="zh-TW"/>
              </w:rPr>
              <w:t>有關委員會打算如何處理在意見制定過程中收到的資訊的更多資訊，請參閱</w:t>
            </w:r>
            <w:hyperlink r:id="rId10" w:history="1">
              <w:r w:rsidRPr="00E5104D">
                <w:rPr>
                  <w:rStyle w:val="Hyperlink"/>
                  <w:rFonts w:eastAsia="微軟正黑體"/>
                  <w:sz w:val="22"/>
                  <w:szCs w:val="22"/>
                  <w:lang w:eastAsia="zh-TW"/>
                </w:rPr>
                <w:t>RAC and SEAC f ramework for developing opinions on restriction proposals</w:t>
              </w:r>
            </w:hyperlink>
            <w:r w:rsidRPr="00E5104D">
              <w:rPr>
                <w:rFonts w:eastAsia="微軟正黑體" w:hint="eastAsia"/>
                <w:sz w:val="22"/>
                <w:szCs w:val="22"/>
                <w:lang w:eastAsia="zh-TW"/>
              </w:rPr>
              <w:t>。</w:t>
            </w:r>
          </w:p>
        </w:tc>
      </w:tr>
      <w:tr w:rsidR="00255DB5" w:rsidRPr="00E5104D" w:rsidTr="00255DB5">
        <w:tc>
          <w:tcPr>
            <w:tcW w:w="361" w:type="pct"/>
            <w:vAlign w:val="center"/>
          </w:tcPr>
          <w:p w:rsidR="00D66949" w:rsidRPr="00E5104D" w:rsidRDefault="00D66949" w:rsidP="00F63345">
            <w:pPr>
              <w:jc w:val="both"/>
              <w:rPr>
                <w:rFonts w:eastAsia="微軟正黑體"/>
                <w:color w:val="000000"/>
                <w:sz w:val="22"/>
                <w:szCs w:val="22"/>
              </w:rPr>
            </w:pPr>
            <w:r w:rsidRPr="00E5104D">
              <w:rPr>
                <w:rFonts w:eastAsia="微軟正黑體"/>
                <w:color w:val="000000"/>
                <w:sz w:val="22"/>
                <w:szCs w:val="22"/>
              </w:rPr>
              <w:t>1.1.10</w:t>
            </w:r>
          </w:p>
        </w:tc>
        <w:tc>
          <w:tcPr>
            <w:tcW w:w="2319" w:type="pct"/>
            <w:vAlign w:val="center"/>
          </w:tcPr>
          <w:p w:rsidR="00D66949" w:rsidRPr="00E5104D" w:rsidRDefault="005C1F37" w:rsidP="00F63345">
            <w:pPr>
              <w:jc w:val="both"/>
              <w:rPr>
                <w:rFonts w:eastAsia="微軟正黑體"/>
                <w:sz w:val="22"/>
                <w:szCs w:val="22"/>
                <w:lang w:eastAsia="zh-TW"/>
              </w:rPr>
            </w:pPr>
            <w:r w:rsidRPr="00E5104D">
              <w:rPr>
                <w:rFonts w:eastAsia="微軟正黑體" w:hint="eastAsia"/>
                <w:sz w:val="22"/>
                <w:szCs w:val="22"/>
                <w:lang w:eastAsia="zh-TW"/>
              </w:rPr>
              <w:t>我可以向諮詢多次提交資訊表單（例如</w:t>
            </w:r>
            <w:r w:rsidRPr="00E5104D">
              <w:rPr>
                <w:rFonts w:eastAsia="微軟正黑體" w:hint="eastAsia"/>
                <w:sz w:val="22"/>
                <w:szCs w:val="22"/>
                <w:lang w:eastAsia="zh-TW"/>
              </w:rPr>
              <w:t xml:space="preserve">: </w:t>
            </w:r>
            <w:r w:rsidRPr="00E5104D">
              <w:rPr>
                <w:rFonts w:eastAsia="微軟正黑體" w:hint="eastAsia"/>
                <w:sz w:val="22"/>
                <w:szCs w:val="22"/>
                <w:lang w:eastAsia="zh-TW"/>
              </w:rPr>
              <w:t>依</w:t>
            </w:r>
            <w:r w:rsidR="00B6095E" w:rsidRPr="00E5104D">
              <w:rPr>
                <w:rFonts w:eastAsia="微軟正黑體" w:hint="eastAsia"/>
                <w:sz w:val="22"/>
                <w:szCs w:val="22"/>
                <w:lang w:eastAsia="zh-TW"/>
              </w:rPr>
              <w:t>使用</w:t>
            </w:r>
            <w:r w:rsidRPr="00E5104D">
              <w:rPr>
                <w:rFonts w:eastAsia="微軟正黑體" w:hint="eastAsia"/>
                <w:sz w:val="22"/>
                <w:szCs w:val="22"/>
                <w:lang w:eastAsia="zh-TW"/>
              </w:rPr>
              <w:t>領域分別提交</w:t>
            </w:r>
            <w:r w:rsidR="00B6095E" w:rsidRPr="00E5104D">
              <w:rPr>
                <w:rFonts w:eastAsia="微軟正黑體" w:hint="eastAsia"/>
                <w:sz w:val="22"/>
                <w:szCs w:val="22"/>
                <w:lang w:eastAsia="zh-TW"/>
              </w:rPr>
              <w:t>）嗎？</w:t>
            </w:r>
            <w:r w:rsidR="00B6095E" w:rsidRPr="00E5104D">
              <w:rPr>
                <w:rFonts w:eastAsia="微軟正黑體" w:hint="eastAsia"/>
                <w:sz w:val="22"/>
                <w:szCs w:val="22"/>
                <w:lang w:eastAsia="zh-TW"/>
              </w:rPr>
              <w:t xml:space="preserve"> </w:t>
            </w:r>
            <w:r w:rsidRPr="00E5104D">
              <w:rPr>
                <w:rFonts w:eastAsia="微軟正黑體" w:hint="eastAsia"/>
                <w:sz w:val="22"/>
                <w:szCs w:val="22"/>
                <w:lang w:eastAsia="zh-TW"/>
              </w:rPr>
              <w:t>在</w:t>
            </w:r>
            <w:r w:rsidR="00B6095E" w:rsidRPr="00E5104D">
              <w:rPr>
                <w:rFonts w:eastAsia="微軟正黑體" w:hint="eastAsia"/>
                <w:sz w:val="22"/>
                <w:szCs w:val="22"/>
                <w:lang w:eastAsia="zh-TW"/>
              </w:rPr>
              <w:t>提交</w:t>
            </w:r>
            <w:r w:rsidRPr="00E5104D">
              <w:rPr>
                <w:rFonts w:eastAsia="微軟正黑體" w:hint="eastAsia"/>
                <w:sz w:val="22"/>
                <w:szCs w:val="22"/>
                <w:lang w:eastAsia="zh-TW"/>
              </w:rPr>
              <w:t>不同部分</w:t>
            </w:r>
            <w:r w:rsidR="00B6095E" w:rsidRPr="00E5104D">
              <w:rPr>
                <w:rFonts w:eastAsia="微軟正黑體" w:hint="eastAsia"/>
                <w:sz w:val="22"/>
                <w:szCs w:val="22"/>
                <w:lang w:eastAsia="zh-TW"/>
              </w:rPr>
              <w:t>時，我應該參考</w:t>
            </w:r>
            <w:r w:rsidRPr="00E5104D">
              <w:rPr>
                <w:rFonts w:eastAsia="微軟正黑體" w:hint="eastAsia"/>
                <w:sz w:val="22"/>
                <w:szCs w:val="22"/>
                <w:lang w:eastAsia="zh-TW"/>
              </w:rPr>
              <w:t>已</w:t>
            </w:r>
            <w:r w:rsidR="00B6095E" w:rsidRPr="00E5104D">
              <w:rPr>
                <w:rFonts w:eastAsia="微軟正黑體" w:hint="eastAsia"/>
                <w:sz w:val="22"/>
                <w:szCs w:val="22"/>
                <w:lang w:eastAsia="zh-TW"/>
              </w:rPr>
              <w:t>提交</w:t>
            </w:r>
            <w:r w:rsidRPr="00E5104D">
              <w:rPr>
                <w:rFonts w:eastAsia="微軟正黑體" w:hint="eastAsia"/>
                <w:sz w:val="22"/>
                <w:szCs w:val="22"/>
                <w:lang w:eastAsia="zh-TW"/>
              </w:rPr>
              <w:t>資訊的</w:t>
            </w:r>
            <w:r w:rsidR="00B6095E" w:rsidRPr="00E5104D">
              <w:rPr>
                <w:rFonts w:eastAsia="微軟正黑體" w:hint="eastAsia"/>
                <w:sz w:val="22"/>
                <w:szCs w:val="22"/>
                <w:lang w:eastAsia="zh-TW"/>
              </w:rPr>
              <w:t>號碼嗎？</w:t>
            </w:r>
            <w:r w:rsidR="00B6095E" w:rsidRPr="00E5104D">
              <w:rPr>
                <w:rFonts w:eastAsia="微軟正黑體" w:hint="eastAsia"/>
                <w:sz w:val="22"/>
                <w:szCs w:val="22"/>
                <w:lang w:eastAsia="zh-TW"/>
              </w:rPr>
              <w:t xml:space="preserve"> </w:t>
            </w:r>
            <w:r w:rsidRPr="00E5104D">
              <w:rPr>
                <w:rFonts w:eastAsia="微軟正黑體" w:hint="eastAsia"/>
                <w:sz w:val="22"/>
                <w:szCs w:val="22"/>
                <w:lang w:eastAsia="zh-TW"/>
              </w:rPr>
              <w:t>是否可以在諮詢期間</w:t>
            </w:r>
            <w:r w:rsidR="00B6095E" w:rsidRPr="00E5104D">
              <w:rPr>
                <w:rFonts w:eastAsia="微軟正黑體" w:hint="eastAsia"/>
                <w:sz w:val="22"/>
                <w:szCs w:val="22"/>
                <w:lang w:eastAsia="zh-TW"/>
              </w:rPr>
              <w:t>更新我自己的</w:t>
            </w:r>
            <w:r w:rsidRPr="00E5104D">
              <w:rPr>
                <w:rFonts w:eastAsia="微軟正黑體" w:hint="eastAsia"/>
                <w:sz w:val="22"/>
                <w:szCs w:val="22"/>
                <w:lang w:eastAsia="zh-TW"/>
              </w:rPr>
              <w:t>先前</w:t>
            </w:r>
            <w:r w:rsidR="00B6095E" w:rsidRPr="00E5104D">
              <w:rPr>
                <w:rFonts w:eastAsia="微軟正黑體" w:hint="eastAsia"/>
                <w:sz w:val="22"/>
                <w:szCs w:val="22"/>
                <w:lang w:eastAsia="zh-TW"/>
              </w:rPr>
              <w:t>提交</w:t>
            </w:r>
            <w:r w:rsidRPr="00E5104D">
              <w:rPr>
                <w:rFonts w:eastAsia="微軟正黑體" w:hint="eastAsia"/>
                <w:sz w:val="22"/>
                <w:szCs w:val="22"/>
                <w:lang w:eastAsia="zh-TW"/>
              </w:rPr>
              <w:t>的資訊</w:t>
            </w:r>
            <w:r w:rsidR="00B6095E" w:rsidRPr="00E5104D">
              <w:rPr>
                <w:rFonts w:eastAsia="微軟正黑體" w:hint="eastAsia"/>
                <w:sz w:val="22"/>
                <w:szCs w:val="22"/>
                <w:lang w:eastAsia="zh-TW"/>
              </w:rPr>
              <w:t>？</w:t>
            </w:r>
          </w:p>
        </w:tc>
        <w:tc>
          <w:tcPr>
            <w:tcW w:w="2320" w:type="pct"/>
            <w:vAlign w:val="center"/>
          </w:tcPr>
          <w:p w:rsidR="005C1F37" w:rsidRPr="00E5104D" w:rsidRDefault="005C1F37" w:rsidP="005C1F37">
            <w:pPr>
              <w:jc w:val="both"/>
              <w:rPr>
                <w:rFonts w:eastAsia="微軟正黑體"/>
                <w:sz w:val="22"/>
                <w:szCs w:val="22"/>
                <w:lang w:eastAsia="zh-TW"/>
              </w:rPr>
            </w:pPr>
            <w:r w:rsidRPr="00E5104D">
              <w:rPr>
                <w:rFonts w:eastAsia="微軟正黑體" w:hint="eastAsia"/>
                <w:sz w:val="22"/>
                <w:szCs w:val="22"/>
                <w:lang w:eastAsia="zh-TW"/>
              </w:rPr>
              <w:t>您可以根據需要</w:t>
            </w:r>
            <w:r w:rsidR="00830FC4" w:rsidRPr="00E5104D">
              <w:rPr>
                <w:rFonts w:eastAsia="微軟正黑體" w:hint="eastAsia"/>
                <w:sz w:val="22"/>
                <w:szCs w:val="22"/>
                <w:lang w:eastAsia="zh-TW"/>
              </w:rPr>
              <w:t>多次</w:t>
            </w:r>
            <w:r w:rsidRPr="00E5104D">
              <w:rPr>
                <w:rFonts w:eastAsia="微軟正黑體" w:hint="eastAsia"/>
                <w:sz w:val="22"/>
                <w:szCs w:val="22"/>
                <w:lang w:eastAsia="zh-TW"/>
              </w:rPr>
              <w:t>提交意見。</w:t>
            </w:r>
            <w:r w:rsidRPr="00E5104D">
              <w:rPr>
                <w:rFonts w:eastAsia="微軟正黑體" w:hint="eastAsia"/>
                <w:sz w:val="22"/>
                <w:szCs w:val="22"/>
                <w:lang w:eastAsia="zh-TW"/>
              </w:rPr>
              <w:t xml:space="preserve"> </w:t>
            </w:r>
            <w:r w:rsidR="00830FC4" w:rsidRPr="00E5104D">
              <w:rPr>
                <w:rFonts w:eastAsia="微軟正黑體" w:hint="eastAsia"/>
                <w:sz w:val="22"/>
                <w:szCs w:val="22"/>
                <w:lang w:eastAsia="zh-TW"/>
              </w:rPr>
              <w:t>我們建議您在任何後續提交中清楚地註明</w:t>
            </w:r>
            <w:r w:rsidRPr="00E5104D">
              <w:rPr>
                <w:rFonts w:eastAsia="微軟正黑體" w:hint="eastAsia"/>
                <w:sz w:val="22"/>
                <w:szCs w:val="22"/>
                <w:lang w:eastAsia="zh-TW"/>
              </w:rPr>
              <w:t>（在“</w:t>
            </w:r>
            <w:r w:rsidR="00830FC4" w:rsidRPr="00E5104D">
              <w:rPr>
                <w:rFonts w:eastAsia="微軟正黑體"/>
                <w:sz w:val="22"/>
                <w:szCs w:val="22"/>
                <w:lang w:eastAsia="zh-TW"/>
              </w:rPr>
              <w:t>General comments</w:t>
            </w:r>
            <w:r w:rsidRPr="00E5104D">
              <w:rPr>
                <w:rFonts w:eastAsia="微軟正黑體" w:hint="eastAsia"/>
                <w:sz w:val="22"/>
                <w:szCs w:val="22"/>
                <w:lang w:eastAsia="zh-TW"/>
              </w:rPr>
              <w:t>”</w:t>
            </w:r>
            <w:r w:rsidR="00830FC4" w:rsidRPr="00E5104D">
              <w:rPr>
                <w:rFonts w:eastAsia="微軟正黑體" w:hint="eastAsia"/>
                <w:sz w:val="22"/>
                <w:szCs w:val="22"/>
                <w:lang w:eastAsia="zh-TW"/>
              </w:rPr>
              <w:t>中，</w:t>
            </w:r>
            <w:r w:rsidRPr="00E5104D">
              <w:rPr>
                <w:rFonts w:eastAsia="微軟正黑體" w:hint="eastAsia"/>
                <w:sz w:val="22"/>
                <w:szCs w:val="22"/>
                <w:lang w:eastAsia="zh-TW"/>
              </w:rPr>
              <w:t>如果</w:t>
            </w:r>
            <w:r w:rsidR="00830FC4" w:rsidRPr="00E5104D">
              <w:rPr>
                <w:rFonts w:eastAsia="微軟正黑體" w:hint="eastAsia"/>
                <w:sz w:val="22"/>
                <w:szCs w:val="22"/>
                <w:lang w:eastAsia="zh-TW"/>
              </w:rPr>
              <w:t>具有相關性</w:t>
            </w:r>
            <w:r w:rsidRPr="00E5104D">
              <w:rPr>
                <w:rFonts w:eastAsia="微軟正黑體" w:hint="eastAsia"/>
                <w:sz w:val="22"/>
                <w:szCs w:val="22"/>
                <w:lang w:eastAsia="zh-TW"/>
              </w:rPr>
              <w:t>，則在您對諮詢的附件中</w:t>
            </w:r>
            <w:r w:rsidR="00830FC4" w:rsidRPr="00E5104D">
              <w:rPr>
                <w:rFonts w:eastAsia="微軟正黑體" w:hint="eastAsia"/>
                <w:sz w:val="22"/>
                <w:szCs w:val="22"/>
                <w:lang w:eastAsia="zh-TW"/>
              </w:rPr>
              <w:t>註明</w:t>
            </w:r>
            <w:r w:rsidRPr="00E5104D">
              <w:rPr>
                <w:rFonts w:eastAsia="微軟正黑體" w:hint="eastAsia"/>
                <w:sz w:val="22"/>
                <w:szCs w:val="22"/>
                <w:lang w:eastAsia="zh-TW"/>
              </w:rPr>
              <w:t>），</w:t>
            </w:r>
            <w:r w:rsidR="00830FC4" w:rsidRPr="00E5104D">
              <w:rPr>
                <w:rFonts w:eastAsia="微軟正黑體" w:hint="eastAsia"/>
                <w:sz w:val="22"/>
                <w:szCs w:val="22"/>
                <w:lang w:eastAsia="zh-TW"/>
              </w:rPr>
              <w:t>註明</w:t>
            </w:r>
            <w:r w:rsidRPr="00E5104D">
              <w:rPr>
                <w:rFonts w:eastAsia="微軟正黑體" w:hint="eastAsia"/>
                <w:sz w:val="22"/>
                <w:szCs w:val="22"/>
                <w:lang w:eastAsia="zh-TW"/>
              </w:rPr>
              <w:t>這些內容</w:t>
            </w:r>
            <w:r w:rsidR="00830FC4" w:rsidRPr="00E5104D">
              <w:rPr>
                <w:rFonts w:eastAsia="微軟正黑體" w:hint="eastAsia"/>
                <w:sz w:val="22"/>
                <w:szCs w:val="22"/>
                <w:lang w:eastAsia="zh-TW"/>
              </w:rPr>
              <w:t>是在補充先前</w:t>
            </w:r>
            <w:r w:rsidRPr="00E5104D">
              <w:rPr>
                <w:rFonts w:eastAsia="微軟正黑體" w:hint="eastAsia"/>
                <w:sz w:val="22"/>
                <w:szCs w:val="22"/>
                <w:lang w:eastAsia="zh-TW"/>
              </w:rPr>
              <w:t>提交</w:t>
            </w:r>
            <w:r w:rsidR="00830FC4" w:rsidRPr="00E5104D">
              <w:rPr>
                <w:rFonts w:eastAsia="微軟正黑體" w:hint="eastAsia"/>
                <w:sz w:val="22"/>
                <w:szCs w:val="22"/>
                <w:lang w:eastAsia="zh-TW"/>
              </w:rPr>
              <w:t>意見的資訊</w:t>
            </w:r>
            <w:r w:rsidRPr="00E5104D">
              <w:rPr>
                <w:rFonts w:eastAsia="微軟正黑體" w:hint="eastAsia"/>
                <w:sz w:val="22"/>
                <w:szCs w:val="22"/>
                <w:lang w:eastAsia="zh-TW"/>
              </w:rPr>
              <w:t>。</w:t>
            </w:r>
            <w:r w:rsidRPr="00E5104D">
              <w:rPr>
                <w:rFonts w:eastAsia="微軟正黑體" w:hint="eastAsia"/>
                <w:sz w:val="22"/>
                <w:szCs w:val="22"/>
                <w:lang w:eastAsia="zh-TW"/>
              </w:rPr>
              <w:t xml:space="preserve"> </w:t>
            </w:r>
            <w:r w:rsidR="00830FC4" w:rsidRPr="00E5104D">
              <w:rPr>
                <w:rFonts w:eastAsia="微軟正黑體" w:hint="eastAsia"/>
                <w:sz w:val="22"/>
                <w:szCs w:val="22"/>
                <w:lang w:eastAsia="zh-TW"/>
              </w:rPr>
              <w:t>您可以通過參考提交的日期來確定您先前提交的</w:t>
            </w:r>
            <w:r w:rsidRPr="00E5104D">
              <w:rPr>
                <w:rFonts w:eastAsia="微軟正黑體" w:hint="eastAsia"/>
                <w:sz w:val="22"/>
                <w:szCs w:val="22"/>
                <w:lang w:eastAsia="zh-TW"/>
              </w:rPr>
              <w:t>意見書。</w:t>
            </w:r>
          </w:p>
          <w:p w:rsidR="005C1F37" w:rsidRPr="00E5104D" w:rsidRDefault="00830FC4" w:rsidP="005C1F37">
            <w:pPr>
              <w:jc w:val="both"/>
              <w:rPr>
                <w:rFonts w:eastAsia="微軟正黑體"/>
                <w:sz w:val="22"/>
                <w:szCs w:val="22"/>
                <w:lang w:eastAsia="zh-TW"/>
              </w:rPr>
            </w:pPr>
            <w:r w:rsidRPr="00E5104D">
              <w:rPr>
                <w:rFonts w:eastAsia="微軟正黑體" w:hint="eastAsia"/>
                <w:sz w:val="22"/>
                <w:szCs w:val="22"/>
                <w:lang w:eastAsia="zh-TW"/>
              </w:rPr>
              <w:lastRenderedPageBreak/>
              <w:t>提交資訊以後無法編輯</w:t>
            </w:r>
            <w:r w:rsidR="005C1F37" w:rsidRPr="00E5104D">
              <w:rPr>
                <w:rFonts w:eastAsia="微軟正黑體" w:hint="eastAsia"/>
                <w:sz w:val="22"/>
                <w:szCs w:val="22"/>
                <w:lang w:eastAsia="zh-TW"/>
              </w:rPr>
              <w:t>。但是，您可以提交</w:t>
            </w:r>
            <w:r w:rsidRPr="00E5104D">
              <w:rPr>
                <w:rFonts w:eastAsia="微軟正黑體" w:hint="eastAsia"/>
                <w:sz w:val="22"/>
                <w:szCs w:val="22"/>
                <w:lang w:eastAsia="zh-TW"/>
              </w:rPr>
              <w:t>另一次表單，並以這種方式提供其他資訊</w:t>
            </w:r>
            <w:r w:rsidR="005C1F37" w:rsidRPr="00E5104D">
              <w:rPr>
                <w:rFonts w:eastAsia="微軟正黑體" w:hint="eastAsia"/>
                <w:sz w:val="22"/>
                <w:szCs w:val="22"/>
                <w:lang w:eastAsia="zh-TW"/>
              </w:rPr>
              <w:t>。</w:t>
            </w:r>
            <w:r w:rsidRPr="00E5104D">
              <w:rPr>
                <w:rFonts w:eastAsia="微軟正黑體" w:hint="eastAsia"/>
                <w:sz w:val="22"/>
                <w:szCs w:val="22"/>
                <w:lang w:eastAsia="zh-TW"/>
              </w:rPr>
              <w:t>並</w:t>
            </w:r>
            <w:r w:rsidR="005C1F37" w:rsidRPr="00E5104D">
              <w:rPr>
                <w:rFonts w:eastAsia="微軟正黑體" w:hint="eastAsia"/>
                <w:sz w:val="22"/>
                <w:szCs w:val="22"/>
                <w:lang w:eastAsia="zh-TW"/>
              </w:rPr>
              <w:t>清楚地</w:t>
            </w:r>
            <w:r w:rsidRPr="00E5104D">
              <w:rPr>
                <w:rFonts w:eastAsia="微軟正黑體" w:hint="eastAsia"/>
                <w:sz w:val="22"/>
                <w:szCs w:val="22"/>
                <w:lang w:eastAsia="zh-TW"/>
              </w:rPr>
              <w:t>註明</w:t>
            </w:r>
            <w:r w:rsidR="005C1F37" w:rsidRPr="00E5104D">
              <w:rPr>
                <w:rFonts w:eastAsia="微軟正黑體" w:hint="eastAsia"/>
                <w:sz w:val="22"/>
                <w:szCs w:val="22"/>
                <w:lang w:eastAsia="zh-TW"/>
              </w:rPr>
              <w:t>，</w:t>
            </w:r>
            <w:r w:rsidRPr="00E5104D">
              <w:rPr>
                <w:rFonts w:eastAsia="微軟正黑體" w:hint="eastAsia"/>
                <w:sz w:val="22"/>
                <w:szCs w:val="22"/>
                <w:lang w:eastAsia="zh-TW"/>
              </w:rPr>
              <w:t>您新提交的內容是補充先前的表單內容</w:t>
            </w:r>
            <w:r w:rsidR="005C1F37" w:rsidRPr="00E5104D">
              <w:rPr>
                <w:rFonts w:eastAsia="微軟正黑體" w:hint="eastAsia"/>
                <w:sz w:val="22"/>
                <w:szCs w:val="22"/>
                <w:lang w:eastAsia="zh-TW"/>
              </w:rPr>
              <w:t>。</w:t>
            </w:r>
          </w:p>
          <w:p w:rsidR="00D66949" w:rsidRPr="00E5104D" w:rsidRDefault="00830FC4" w:rsidP="005C1F37">
            <w:pPr>
              <w:jc w:val="both"/>
              <w:rPr>
                <w:rFonts w:eastAsia="微軟正黑體"/>
                <w:sz w:val="22"/>
                <w:szCs w:val="22"/>
                <w:lang w:eastAsia="zh-TW"/>
              </w:rPr>
            </w:pPr>
            <w:r w:rsidRPr="00E5104D">
              <w:rPr>
                <w:rFonts w:eastAsia="微軟正黑體" w:hint="eastAsia"/>
                <w:sz w:val="22"/>
                <w:szCs w:val="22"/>
                <w:lang w:eastAsia="zh-TW"/>
              </w:rPr>
              <w:t>請不要多次提交相同的資訊</w:t>
            </w:r>
            <w:r w:rsidR="005C1F37" w:rsidRPr="00E5104D">
              <w:rPr>
                <w:rFonts w:eastAsia="微軟正黑體" w:hint="eastAsia"/>
                <w:sz w:val="22"/>
                <w:szCs w:val="22"/>
                <w:lang w:eastAsia="zh-TW"/>
              </w:rPr>
              <w:t>。</w:t>
            </w:r>
          </w:p>
        </w:tc>
      </w:tr>
      <w:tr w:rsidR="00255DB5" w:rsidRPr="00E5104D" w:rsidTr="00255DB5">
        <w:tc>
          <w:tcPr>
            <w:tcW w:w="361" w:type="pct"/>
            <w:vAlign w:val="center"/>
          </w:tcPr>
          <w:p w:rsidR="00D66949" w:rsidRPr="00E5104D" w:rsidRDefault="00D66949" w:rsidP="00F63345">
            <w:pPr>
              <w:jc w:val="both"/>
              <w:rPr>
                <w:rFonts w:eastAsia="微軟正黑體"/>
                <w:color w:val="000000"/>
                <w:sz w:val="22"/>
                <w:szCs w:val="22"/>
              </w:rPr>
            </w:pPr>
            <w:r w:rsidRPr="00E5104D">
              <w:rPr>
                <w:rFonts w:eastAsia="微軟正黑體"/>
                <w:color w:val="000000"/>
                <w:sz w:val="22"/>
                <w:szCs w:val="22"/>
              </w:rPr>
              <w:lastRenderedPageBreak/>
              <w:t>1.1.11</w:t>
            </w:r>
          </w:p>
        </w:tc>
        <w:tc>
          <w:tcPr>
            <w:tcW w:w="2319" w:type="pct"/>
            <w:vAlign w:val="center"/>
          </w:tcPr>
          <w:p w:rsidR="00D66949" w:rsidRPr="00E5104D" w:rsidRDefault="00830FC4" w:rsidP="00F63345">
            <w:pPr>
              <w:jc w:val="both"/>
              <w:rPr>
                <w:rFonts w:eastAsia="微軟正黑體"/>
                <w:sz w:val="22"/>
                <w:szCs w:val="22"/>
                <w:lang w:eastAsia="zh-TW"/>
              </w:rPr>
            </w:pPr>
            <w:r w:rsidRPr="00E5104D">
              <w:rPr>
                <w:rFonts w:eastAsia="微軟正黑體" w:hint="eastAsia"/>
                <w:sz w:val="22"/>
                <w:szCs w:val="22"/>
                <w:lang w:eastAsia="zh-TW"/>
              </w:rPr>
              <w:t>我有我認為重要的機密資訊。</w:t>
            </w:r>
            <w:r w:rsidRPr="00E5104D">
              <w:rPr>
                <w:rFonts w:eastAsia="微軟正黑體" w:hint="eastAsia"/>
                <w:sz w:val="22"/>
                <w:szCs w:val="22"/>
                <w:lang w:eastAsia="zh-TW"/>
              </w:rPr>
              <w:t xml:space="preserve"> </w:t>
            </w:r>
            <w:r w:rsidRPr="00E5104D">
              <w:rPr>
                <w:rFonts w:eastAsia="微軟正黑體" w:hint="eastAsia"/>
                <w:sz w:val="22"/>
                <w:szCs w:val="22"/>
                <w:lang w:eastAsia="zh-TW"/>
              </w:rPr>
              <w:t>我該如何提交？</w:t>
            </w:r>
            <w:r w:rsidRPr="00E5104D">
              <w:rPr>
                <w:rFonts w:eastAsia="微軟正黑體" w:hint="eastAsia"/>
                <w:sz w:val="22"/>
                <w:szCs w:val="22"/>
                <w:lang w:eastAsia="zh-TW"/>
              </w:rPr>
              <w:t xml:space="preserve"> </w:t>
            </w:r>
            <w:r w:rsidRPr="00E5104D">
              <w:rPr>
                <w:rFonts w:eastAsia="微軟正黑體" w:hint="eastAsia"/>
                <w:sz w:val="22"/>
                <w:szCs w:val="22"/>
                <w:lang w:eastAsia="zh-TW"/>
              </w:rPr>
              <w:t>我需要披露組織</w:t>
            </w:r>
            <w:r w:rsidRPr="00E5104D">
              <w:rPr>
                <w:rFonts w:eastAsia="微軟正黑體" w:hint="eastAsia"/>
                <w:sz w:val="22"/>
                <w:szCs w:val="22"/>
                <w:lang w:eastAsia="zh-TW"/>
              </w:rPr>
              <w:t>/</w:t>
            </w:r>
            <w:r w:rsidRPr="00E5104D">
              <w:rPr>
                <w:rFonts w:eastAsia="微軟正黑體" w:hint="eastAsia"/>
                <w:sz w:val="22"/>
                <w:szCs w:val="22"/>
                <w:lang w:eastAsia="zh-TW"/>
              </w:rPr>
              <w:t>機構的名稱嗎？</w:t>
            </w:r>
            <w:r w:rsidRPr="00E5104D">
              <w:rPr>
                <w:rFonts w:eastAsia="微軟正黑體" w:hint="eastAsia"/>
                <w:sz w:val="22"/>
                <w:szCs w:val="22"/>
                <w:lang w:eastAsia="zh-TW"/>
              </w:rPr>
              <w:t xml:space="preserve"> </w:t>
            </w:r>
            <w:r w:rsidRPr="00E5104D">
              <w:rPr>
                <w:rFonts w:eastAsia="微軟正黑體" w:hint="eastAsia"/>
                <w:sz w:val="22"/>
                <w:szCs w:val="22"/>
                <w:lang w:eastAsia="zh-TW"/>
              </w:rPr>
              <w:t>提交非機密資訊和機密資訊有什麼區別？</w:t>
            </w:r>
          </w:p>
        </w:tc>
        <w:tc>
          <w:tcPr>
            <w:tcW w:w="2320" w:type="pct"/>
            <w:vAlign w:val="center"/>
          </w:tcPr>
          <w:p w:rsidR="00D66949" w:rsidRPr="00E5104D" w:rsidRDefault="00830FC4" w:rsidP="00F63345">
            <w:pPr>
              <w:jc w:val="both"/>
              <w:rPr>
                <w:rFonts w:eastAsia="微軟正黑體"/>
                <w:sz w:val="22"/>
                <w:szCs w:val="22"/>
                <w:lang w:val="en-US" w:eastAsia="zh-TW"/>
              </w:rPr>
            </w:pPr>
            <w:r w:rsidRPr="00E5104D">
              <w:rPr>
                <w:rFonts w:eastAsia="微軟正黑體" w:hint="eastAsia"/>
                <w:sz w:val="22"/>
                <w:szCs w:val="22"/>
                <w:lang w:eastAsia="zh-TW"/>
              </w:rPr>
              <w:t>您可以提交機密資訊。此類資訊必須在網路表單中</w:t>
            </w:r>
            <w:r w:rsidRPr="00E5104D">
              <w:rPr>
                <w:rFonts w:eastAsia="微軟正黑體" w:hint="eastAsia"/>
                <w:sz w:val="22"/>
                <w:szCs w:val="22"/>
                <w:lang w:eastAsia="zh-TW"/>
              </w:rPr>
              <w:t>Se</w:t>
            </w:r>
            <w:r w:rsidRPr="00E5104D">
              <w:rPr>
                <w:rFonts w:eastAsia="微軟正黑體"/>
                <w:sz w:val="22"/>
                <w:szCs w:val="22"/>
                <w:lang w:eastAsia="zh-TW"/>
              </w:rPr>
              <w:t>ction V</w:t>
            </w:r>
            <w:r w:rsidRPr="00E5104D">
              <w:rPr>
                <w:rFonts w:eastAsia="微軟正黑體" w:hint="eastAsia"/>
                <w:sz w:val="22"/>
                <w:szCs w:val="22"/>
                <w:lang w:eastAsia="zh-TW"/>
              </w:rPr>
              <w:t>作為機密附件提交，您需要提供保密機密資訊的理由。在</w:t>
            </w:r>
            <w:r w:rsidRPr="00E5104D">
              <w:rPr>
                <w:rFonts w:eastAsia="微軟正黑體" w:hint="eastAsia"/>
                <w:sz w:val="22"/>
                <w:szCs w:val="22"/>
                <w:lang w:eastAsia="zh-TW"/>
              </w:rPr>
              <w:t>Se</w:t>
            </w:r>
            <w:r w:rsidRPr="00E5104D">
              <w:rPr>
                <w:rFonts w:eastAsia="微軟正黑體"/>
                <w:sz w:val="22"/>
                <w:szCs w:val="22"/>
                <w:lang w:eastAsia="zh-TW"/>
              </w:rPr>
              <w:t>ction</w:t>
            </w:r>
            <w:r w:rsidRPr="00E5104D">
              <w:rPr>
                <w:rFonts w:eastAsia="微軟正黑體" w:hint="eastAsia"/>
                <w:sz w:val="22"/>
                <w:szCs w:val="22"/>
                <w:lang w:eastAsia="zh-TW"/>
              </w:rPr>
              <w:t xml:space="preserve"> II</w:t>
            </w:r>
            <w:r w:rsidRPr="00E5104D">
              <w:rPr>
                <w:rFonts w:eastAsia="微軟正黑體" w:hint="eastAsia"/>
                <w:sz w:val="22"/>
                <w:szCs w:val="22"/>
                <w:lang w:eastAsia="zh-TW"/>
              </w:rPr>
              <w:t>中，您可以是否披露組織</w:t>
            </w:r>
            <w:r w:rsidRPr="00E5104D">
              <w:rPr>
                <w:rFonts w:eastAsia="微軟正黑體" w:hint="eastAsia"/>
                <w:sz w:val="22"/>
                <w:szCs w:val="22"/>
                <w:lang w:eastAsia="zh-TW"/>
              </w:rPr>
              <w:t>/</w:t>
            </w:r>
            <w:r w:rsidRPr="00E5104D">
              <w:rPr>
                <w:rFonts w:eastAsia="微軟正黑體" w:hint="eastAsia"/>
                <w:sz w:val="22"/>
                <w:szCs w:val="22"/>
                <w:lang w:eastAsia="zh-TW"/>
              </w:rPr>
              <w:t>機構的名稱。請勿在網路表單的文字欄中披露任何機密資訊</w:t>
            </w:r>
            <w:r w:rsidRPr="00E5104D">
              <w:rPr>
                <w:rFonts w:eastAsia="微軟正黑體" w:hint="eastAsia"/>
                <w:sz w:val="22"/>
                <w:szCs w:val="22"/>
                <w:lang w:eastAsia="zh-TW"/>
              </w:rPr>
              <w:t>(</w:t>
            </w:r>
            <w:r w:rsidRPr="00E5104D">
              <w:rPr>
                <w:rFonts w:eastAsia="微軟正黑體" w:hint="eastAsia"/>
                <w:sz w:val="22"/>
                <w:szCs w:val="22"/>
                <w:lang w:eastAsia="zh-TW"/>
              </w:rPr>
              <w:t>若您不想披露組織的名稱</w:t>
            </w:r>
            <w:r w:rsidRPr="00E5104D">
              <w:rPr>
                <w:rFonts w:eastAsia="微軟正黑體" w:hint="eastAsia"/>
                <w:sz w:val="22"/>
                <w:szCs w:val="22"/>
                <w:lang w:eastAsia="zh-TW"/>
              </w:rPr>
              <w:t>)</w:t>
            </w:r>
            <w:r w:rsidRPr="00E5104D">
              <w:rPr>
                <w:rFonts w:eastAsia="微軟正黑體" w:hint="eastAsia"/>
                <w:sz w:val="22"/>
                <w:szCs w:val="22"/>
                <w:lang w:eastAsia="zh-TW"/>
              </w:rPr>
              <w:t>，</w:t>
            </w:r>
            <w:r w:rsidR="00E15A93" w:rsidRPr="00E5104D">
              <w:rPr>
                <w:rFonts w:eastAsia="微軟正黑體" w:hint="eastAsia"/>
                <w:sz w:val="22"/>
                <w:szCs w:val="22"/>
                <w:lang w:eastAsia="zh-TW"/>
              </w:rPr>
              <w:t>您可以在網路表單中找到更多相關資訊。</w:t>
            </w:r>
          </w:p>
          <w:p w:rsidR="00E15A93" w:rsidRPr="00E5104D" w:rsidRDefault="00E15A93" w:rsidP="00F63345">
            <w:pPr>
              <w:jc w:val="both"/>
              <w:rPr>
                <w:rFonts w:eastAsia="微軟正黑體"/>
                <w:sz w:val="22"/>
                <w:szCs w:val="22"/>
                <w:lang w:val="en-US" w:eastAsia="zh-TW"/>
              </w:rPr>
            </w:pPr>
            <w:r w:rsidRPr="00E5104D">
              <w:rPr>
                <w:rFonts w:eastAsia="微軟正黑體" w:hint="eastAsia"/>
                <w:sz w:val="22"/>
                <w:szCs w:val="22"/>
                <w:lang w:val="en-US" w:eastAsia="zh-TW"/>
              </w:rPr>
              <w:t>機密資訊僅由</w:t>
            </w:r>
            <w:r w:rsidRPr="00E5104D">
              <w:rPr>
                <w:rFonts w:eastAsia="微軟正黑體" w:hint="eastAsia"/>
                <w:sz w:val="22"/>
                <w:szCs w:val="22"/>
                <w:lang w:val="en-US" w:eastAsia="zh-TW"/>
              </w:rPr>
              <w:t>ECHA</w:t>
            </w:r>
            <w:r w:rsidRPr="00E5104D">
              <w:rPr>
                <w:rFonts w:eastAsia="微軟正黑體" w:hint="eastAsia"/>
                <w:sz w:val="22"/>
                <w:szCs w:val="22"/>
                <w:lang w:val="en-US" w:eastAsia="zh-TW"/>
              </w:rPr>
              <w:t>及其委員會、成員國主管當局及歐洲委員會使用，資料將不在</w:t>
            </w:r>
            <w:r w:rsidRPr="00E5104D">
              <w:rPr>
                <w:rFonts w:eastAsia="微軟正黑體" w:hint="eastAsia"/>
                <w:sz w:val="22"/>
                <w:szCs w:val="22"/>
                <w:lang w:val="en-US" w:eastAsia="zh-TW"/>
              </w:rPr>
              <w:t>ECHA</w:t>
            </w:r>
            <w:r w:rsidRPr="00E5104D">
              <w:rPr>
                <w:rFonts w:eastAsia="微軟正黑體" w:hint="eastAsia"/>
                <w:sz w:val="22"/>
                <w:szCs w:val="22"/>
                <w:lang w:val="en-US" w:eastAsia="zh-TW"/>
              </w:rPr>
              <w:t>網站上公開。在他們提出的意見中，</w:t>
            </w:r>
            <w:r w:rsidRPr="00E5104D">
              <w:rPr>
                <w:rFonts w:eastAsia="微軟正黑體" w:hint="eastAsia"/>
                <w:sz w:val="22"/>
                <w:szCs w:val="22"/>
                <w:lang w:val="en-US" w:eastAsia="zh-TW"/>
              </w:rPr>
              <w:t>ECHA</w:t>
            </w:r>
            <w:r w:rsidRPr="00E5104D">
              <w:rPr>
                <w:rFonts w:eastAsia="微軟正黑體" w:hint="eastAsia"/>
                <w:sz w:val="22"/>
                <w:szCs w:val="22"/>
                <w:lang w:val="en-US" w:eastAsia="zh-TW"/>
              </w:rPr>
              <w:t>委員會僅能直接提及非機密訊息，因此，我們強烈建議您僅在嚴格必要的情況下要求資訊機密性。</w:t>
            </w:r>
          </w:p>
          <w:p w:rsidR="00E15A93" w:rsidRPr="00E5104D" w:rsidRDefault="00E15A93" w:rsidP="00E15A93">
            <w:pPr>
              <w:jc w:val="both"/>
              <w:rPr>
                <w:rFonts w:eastAsia="微軟正黑體"/>
                <w:sz w:val="22"/>
                <w:szCs w:val="22"/>
                <w:lang w:val="en-US" w:eastAsia="zh-TW"/>
              </w:rPr>
            </w:pPr>
            <w:r w:rsidRPr="00E5104D">
              <w:rPr>
                <w:rFonts w:eastAsia="微軟正黑體" w:hint="eastAsia"/>
                <w:sz w:val="22"/>
                <w:szCs w:val="22"/>
                <w:lang w:val="en-US" w:eastAsia="zh-TW"/>
              </w:rPr>
              <w:t>如果有查閱文件的請求，</w:t>
            </w:r>
            <w:r w:rsidRPr="00E5104D">
              <w:rPr>
                <w:rFonts w:eastAsia="微軟正黑體" w:hint="eastAsia"/>
                <w:sz w:val="22"/>
                <w:szCs w:val="22"/>
                <w:lang w:val="en-US" w:eastAsia="zh-TW"/>
              </w:rPr>
              <w:t>ECHA</w:t>
            </w:r>
            <w:r w:rsidRPr="00E5104D">
              <w:rPr>
                <w:rFonts w:eastAsia="微軟正黑體" w:hint="eastAsia"/>
                <w:sz w:val="22"/>
                <w:szCs w:val="22"/>
                <w:lang w:val="en-US" w:eastAsia="zh-TW"/>
              </w:rPr>
              <w:t>僅能根據第</w:t>
            </w:r>
            <w:r w:rsidRPr="00E5104D">
              <w:rPr>
                <w:rFonts w:eastAsia="微軟正黑體" w:hint="eastAsia"/>
                <w:sz w:val="22"/>
                <w:szCs w:val="22"/>
                <w:lang w:val="en-US" w:eastAsia="zh-TW"/>
              </w:rPr>
              <w:t>4</w:t>
            </w:r>
            <w:r w:rsidRPr="00E5104D">
              <w:rPr>
                <w:rFonts w:eastAsia="微軟正黑體" w:hint="eastAsia"/>
                <w:sz w:val="22"/>
                <w:szCs w:val="22"/>
                <w:lang w:val="en-US" w:eastAsia="zh-TW"/>
              </w:rPr>
              <w:t>（</w:t>
            </w:r>
            <w:r w:rsidRPr="00E5104D">
              <w:rPr>
                <w:rFonts w:eastAsia="微軟正黑體" w:hint="eastAsia"/>
                <w:sz w:val="22"/>
                <w:szCs w:val="22"/>
                <w:lang w:val="en-US" w:eastAsia="zh-TW"/>
              </w:rPr>
              <w:t>1</w:t>
            </w:r>
            <w:r w:rsidRPr="00E5104D">
              <w:rPr>
                <w:rFonts w:eastAsia="微軟正黑體" w:hint="eastAsia"/>
                <w:sz w:val="22"/>
                <w:szCs w:val="22"/>
                <w:lang w:val="en-US" w:eastAsia="zh-TW"/>
              </w:rPr>
              <w:t>）條或第</w:t>
            </w:r>
            <w:r w:rsidRPr="00E5104D">
              <w:rPr>
                <w:rFonts w:eastAsia="微軟正黑體" w:hint="eastAsia"/>
                <w:sz w:val="22"/>
                <w:szCs w:val="22"/>
                <w:lang w:val="en-US" w:eastAsia="zh-TW"/>
              </w:rPr>
              <w:t>4</w:t>
            </w:r>
            <w:r w:rsidRPr="00E5104D">
              <w:rPr>
                <w:rFonts w:eastAsia="微軟正黑體" w:hint="eastAsia"/>
                <w:sz w:val="22"/>
                <w:szCs w:val="22"/>
                <w:lang w:val="en-US" w:eastAsia="zh-TW"/>
              </w:rPr>
              <w:t>（</w:t>
            </w:r>
            <w:r w:rsidRPr="00E5104D">
              <w:rPr>
                <w:rFonts w:eastAsia="微軟正黑體" w:hint="eastAsia"/>
                <w:sz w:val="22"/>
                <w:szCs w:val="22"/>
                <w:lang w:val="en-US" w:eastAsia="zh-TW"/>
              </w:rPr>
              <w:t>2</w:t>
            </w:r>
            <w:r w:rsidRPr="00E5104D">
              <w:rPr>
                <w:rFonts w:eastAsia="微軟正黑體" w:hint="eastAsia"/>
                <w:sz w:val="22"/>
                <w:szCs w:val="22"/>
                <w:lang w:val="en-US" w:eastAsia="zh-TW"/>
              </w:rPr>
              <w:t>）條的規定保密信息，該規定涉及公眾訪問文件的</w:t>
            </w:r>
            <w:r w:rsidRPr="00E5104D">
              <w:rPr>
                <w:rFonts w:eastAsia="微軟正黑體" w:hint="eastAsia"/>
                <w:sz w:val="22"/>
                <w:szCs w:val="22"/>
                <w:lang w:val="en-US" w:eastAsia="zh-TW"/>
              </w:rPr>
              <w:t>(EC) N</w:t>
            </w:r>
            <w:r w:rsidRPr="00E5104D">
              <w:rPr>
                <w:rFonts w:eastAsia="微軟正黑體"/>
                <w:sz w:val="22"/>
                <w:szCs w:val="22"/>
                <w:lang w:val="en-US" w:eastAsia="zh-TW"/>
              </w:rPr>
              <w:t xml:space="preserve">o. </w:t>
            </w:r>
            <w:r w:rsidRPr="00E5104D">
              <w:rPr>
                <w:rFonts w:eastAsia="微軟正黑體" w:hint="eastAsia"/>
                <w:sz w:val="22"/>
                <w:szCs w:val="22"/>
                <w:lang w:val="en-US" w:eastAsia="zh-TW"/>
              </w:rPr>
              <w:t>1049/2001</w:t>
            </w:r>
            <w:r w:rsidRPr="00E5104D">
              <w:rPr>
                <w:rFonts w:eastAsia="微軟正黑體" w:hint="eastAsia"/>
                <w:sz w:val="22"/>
                <w:szCs w:val="22"/>
                <w:lang w:val="en-US" w:eastAsia="zh-TW"/>
              </w:rPr>
              <w:t>法規。因此，您提供的資訊為什麼是機密的</w:t>
            </w:r>
            <w:r w:rsidR="00166AFF" w:rsidRPr="00E5104D">
              <w:rPr>
                <w:rFonts w:eastAsia="微軟正黑體" w:hint="eastAsia"/>
                <w:sz w:val="22"/>
                <w:szCs w:val="22"/>
                <w:lang w:val="en-US" w:eastAsia="zh-TW"/>
              </w:rPr>
              <w:t>?</w:t>
            </w:r>
            <w:r w:rsidRPr="00E5104D">
              <w:rPr>
                <w:rFonts w:eastAsia="微軟正黑體" w:hint="eastAsia"/>
                <w:sz w:val="22"/>
                <w:szCs w:val="22"/>
                <w:lang w:val="en-US" w:eastAsia="zh-TW"/>
              </w:rPr>
              <w:t>您需要提供有效的理由（例如，保護您的商業利益，包括知識產權，可能會受到損害）。</w:t>
            </w:r>
          </w:p>
        </w:tc>
      </w:tr>
      <w:tr w:rsidR="00255DB5" w:rsidRPr="00E5104D" w:rsidTr="00255DB5">
        <w:tc>
          <w:tcPr>
            <w:tcW w:w="361" w:type="pct"/>
            <w:vAlign w:val="center"/>
          </w:tcPr>
          <w:p w:rsidR="00D66949" w:rsidRPr="00E5104D" w:rsidRDefault="00D66949" w:rsidP="00F63345">
            <w:pPr>
              <w:jc w:val="both"/>
              <w:rPr>
                <w:rFonts w:eastAsia="微軟正黑體"/>
                <w:color w:val="000000"/>
                <w:sz w:val="22"/>
                <w:szCs w:val="22"/>
              </w:rPr>
            </w:pPr>
            <w:r w:rsidRPr="00E5104D">
              <w:rPr>
                <w:rFonts w:eastAsia="微軟正黑體"/>
                <w:color w:val="000000"/>
                <w:sz w:val="22"/>
                <w:szCs w:val="22"/>
              </w:rPr>
              <w:t>1.1.12</w:t>
            </w:r>
          </w:p>
        </w:tc>
        <w:tc>
          <w:tcPr>
            <w:tcW w:w="2319" w:type="pct"/>
            <w:vAlign w:val="center"/>
          </w:tcPr>
          <w:p w:rsidR="00D66949" w:rsidRPr="00E5104D" w:rsidRDefault="00E15A93" w:rsidP="00F63345">
            <w:pPr>
              <w:jc w:val="both"/>
              <w:rPr>
                <w:rFonts w:eastAsia="微軟正黑體"/>
                <w:sz w:val="22"/>
                <w:szCs w:val="22"/>
                <w:lang w:eastAsia="zh-TW"/>
              </w:rPr>
            </w:pPr>
            <w:r w:rsidRPr="00E5104D">
              <w:rPr>
                <w:rFonts w:eastAsia="微軟正黑體" w:hint="eastAsia"/>
                <w:sz w:val="22"/>
                <w:szCs w:val="22"/>
                <w:lang w:eastAsia="zh-TW"/>
              </w:rPr>
              <w:t>可以僅使用附件發送諮詢評論，還是需要在文字欄中寫入一些內容？</w:t>
            </w:r>
          </w:p>
        </w:tc>
        <w:tc>
          <w:tcPr>
            <w:tcW w:w="2320" w:type="pct"/>
            <w:vAlign w:val="center"/>
          </w:tcPr>
          <w:p w:rsidR="00D66949" w:rsidRPr="00E5104D" w:rsidRDefault="00E15A93" w:rsidP="00F63345">
            <w:pPr>
              <w:jc w:val="both"/>
              <w:rPr>
                <w:rFonts w:eastAsia="微軟正黑體"/>
                <w:sz w:val="22"/>
                <w:szCs w:val="22"/>
                <w:lang w:eastAsia="zh-TW"/>
              </w:rPr>
            </w:pPr>
            <w:r w:rsidRPr="00E5104D">
              <w:rPr>
                <w:rFonts w:eastAsia="微軟正黑體" w:hint="eastAsia"/>
                <w:sz w:val="22"/>
                <w:szCs w:val="22"/>
                <w:lang w:eastAsia="zh-TW"/>
              </w:rPr>
              <w:t>評論可以僅使用附件提交。</w:t>
            </w:r>
            <w:r w:rsidRPr="00E5104D">
              <w:rPr>
                <w:rFonts w:eastAsia="微軟正黑體" w:hint="eastAsia"/>
                <w:sz w:val="22"/>
                <w:szCs w:val="22"/>
                <w:lang w:eastAsia="zh-TW"/>
              </w:rPr>
              <w:t xml:space="preserve"> </w:t>
            </w:r>
            <w:r w:rsidRPr="00E5104D">
              <w:rPr>
                <w:rFonts w:eastAsia="微軟正黑體" w:hint="eastAsia"/>
                <w:sz w:val="22"/>
                <w:szCs w:val="22"/>
                <w:lang w:eastAsia="zh-TW"/>
              </w:rPr>
              <w:t>但是，我們鼓勵您在相關的文字欄中提供簡短的摘要或附件中包含的資訊類型的指示。這有助於</w:t>
            </w:r>
            <w:r w:rsidRPr="00E5104D">
              <w:rPr>
                <w:rFonts w:eastAsia="微軟正黑體" w:hint="eastAsia"/>
                <w:sz w:val="22"/>
                <w:szCs w:val="22"/>
                <w:lang w:eastAsia="zh-TW"/>
              </w:rPr>
              <w:t>ECHA</w:t>
            </w:r>
            <w:r w:rsidRPr="00E5104D">
              <w:rPr>
                <w:rFonts w:eastAsia="微軟正黑體" w:hint="eastAsia"/>
                <w:sz w:val="22"/>
                <w:szCs w:val="22"/>
                <w:lang w:eastAsia="zh-TW"/>
              </w:rPr>
              <w:t>委員會處理評論。</w:t>
            </w:r>
          </w:p>
        </w:tc>
      </w:tr>
      <w:tr w:rsidR="00255DB5" w:rsidRPr="00E5104D" w:rsidTr="00255DB5">
        <w:tc>
          <w:tcPr>
            <w:tcW w:w="361" w:type="pct"/>
            <w:vAlign w:val="center"/>
          </w:tcPr>
          <w:p w:rsidR="00D66949" w:rsidRPr="00E5104D" w:rsidRDefault="00D66949" w:rsidP="00F63345">
            <w:pPr>
              <w:jc w:val="both"/>
              <w:rPr>
                <w:rFonts w:eastAsia="微軟正黑體"/>
                <w:color w:val="000000"/>
                <w:sz w:val="22"/>
                <w:szCs w:val="22"/>
              </w:rPr>
            </w:pPr>
            <w:r w:rsidRPr="00E5104D">
              <w:rPr>
                <w:rFonts w:eastAsia="微軟正黑體"/>
                <w:color w:val="000000"/>
                <w:sz w:val="22"/>
                <w:szCs w:val="22"/>
              </w:rPr>
              <w:t>1.1.13</w:t>
            </w:r>
          </w:p>
        </w:tc>
        <w:tc>
          <w:tcPr>
            <w:tcW w:w="2319" w:type="pct"/>
            <w:vAlign w:val="center"/>
          </w:tcPr>
          <w:p w:rsidR="00D66949" w:rsidRPr="00E5104D" w:rsidRDefault="00E15A93" w:rsidP="00F63345">
            <w:pPr>
              <w:jc w:val="both"/>
              <w:rPr>
                <w:rFonts w:eastAsia="微軟正黑體"/>
                <w:sz w:val="22"/>
                <w:szCs w:val="22"/>
                <w:lang w:eastAsia="zh-TW"/>
              </w:rPr>
            </w:pPr>
            <w:r w:rsidRPr="00E5104D">
              <w:rPr>
                <w:rFonts w:eastAsia="微軟正黑體" w:hint="eastAsia"/>
                <w:sz w:val="22"/>
                <w:szCs w:val="22"/>
                <w:lang w:eastAsia="zh-TW"/>
              </w:rPr>
              <w:t>如果有疑問，</w:t>
            </w:r>
            <w:r w:rsidRPr="00E5104D">
              <w:rPr>
                <w:rFonts w:eastAsia="微軟正黑體" w:hint="eastAsia"/>
                <w:sz w:val="22"/>
                <w:szCs w:val="22"/>
                <w:lang w:eastAsia="zh-TW"/>
              </w:rPr>
              <w:t>ECHA</w:t>
            </w:r>
            <w:r w:rsidRPr="00E5104D">
              <w:rPr>
                <w:rFonts w:eastAsia="微軟正黑體" w:hint="eastAsia"/>
                <w:sz w:val="22"/>
                <w:szCs w:val="22"/>
                <w:lang w:eastAsia="zh-TW"/>
              </w:rPr>
              <w:t>委員會或檔案提交者是否會</w:t>
            </w:r>
            <w:r w:rsidR="00166AFF" w:rsidRPr="00E5104D">
              <w:rPr>
                <w:rFonts w:eastAsia="微軟正黑體" w:hint="eastAsia"/>
                <w:sz w:val="22"/>
                <w:szCs w:val="22"/>
                <w:lang w:eastAsia="zh-TW"/>
              </w:rPr>
              <w:t>直接</w:t>
            </w:r>
            <w:r w:rsidRPr="00E5104D">
              <w:rPr>
                <w:rFonts w:eastAsia="微軟正黑體" w:hint="eastAsia"/>
                <w:sz w:val="22"/>
                <w:szCs w:val="22"/>
                <w:lang w:eastAsia="zh-TW"/>
              </w:rPr>
              <w:t>聯繫參加諮詢的人？</w:t>
            </w:r>
            <w:r w:rsidRPr="00E5104D">
              <w:rPr>
                <w:rFonts w:eastAsia="微軟正黑體" w:hint="eastAsia"/>
                <w:sz w:val="22"/>
                <w:szCs w:val="22"/>
                <w:lang w:eastAsia="zh-TW"/>
              </w:rPr>
              <w:t xml:space="preserve"> </w:t>
            </w:r>
            <w:r w:rsidRPr="00E5104D">
              <w:rPr>
                <w:rFonts w:eastAsia="微軟正黑體" w:hint="eastAsia"/>
                <w:sz w:val="22"/>
                <w:szCs w:val="22"/>
                <w:lang w:eastAsia="zh-TW"/>
              </w:rPr>
              <w:t>我們的組織希望與</w:t>
            </w:r>
            <w:r w:rsidRPr="00E5104D">
              <w:rPr>
                <w:rFonts w:eastAsia="微軟正黑體" w:hint="eastAsia"/>
                <w:sz w:val="22"/>
                <w:szCs w:val="22"/>
                <w:lang w:eastAsia="zh-TW"/>
              </w:rPr>
              <w:t>ECHA</w:t>
            </w:r>
            <w:r w:rsidR="00166AFF" w:rsidRPr="00E5104D">
              <w:rPr>
                <w:rFonts w:eastAsia="微軟正黑體" w:hint="eastAsia"/>
                <w:sz w:val="22"/>
                <w:szCs w:val="22"/>
                <w:lang w:eastAsia="zh-TW"/>
              </w:rPr>
              <w:t>或檔案提交者會面，討論我們想提供的資訊是有可能的</w:t>
            </w:r>
            <w:r w:rsidRPr="00E5104D">
              <w:rPr>
                <w:rFonts w:eastAsia="微軟正黑體" w:hint="eastAsia"/>
                <w:sz w:val="22"/>
                <w:szCs w:val="22"/>
                <w:lang w:eastAsia="zh-TW"/>
              </w:rPr>
              <w:t>嗎？</w:t>
            </w:r>
          </w:p>
        </w:tc>
        <w:tc>
          <w:tcPr>
            <w:tcW w:w="2320" w:type="pct"/>
            <w:vAlign w:val="center"/>
          </w:tcPr>
          <w:p w:rsidR="00166AFF" w:rsidRPr="00E5104D" w:rsidRDefault="00166AFF" w:rsidP="00F63345">
            <w:pPr>
              <w:jc w:val="both"/>
              <w:rPr>
                <w:rFonts w:eastAsia="微軟正黑體"/>
                <w:sz w:val="22"/>
                <w:szCs w:val="22"/>
                <w:lang w:eastAsia="zh-TW"/>
              </w:rPr>
            </w:pPr>
            <w:r w:rsidRPr="00E5104D">
              <w:rPr>
                <w:rFonts w:eastAsia="微軟正黑體" w:hint="eastAsia"/>
                <w:sz w:val="22"/>
                <w:szCs w:val="22"/>
                <w:lang w:eastAsia="zh-TW"/>
              </w:rPr>
              <w:t>請在諮詢結束之前透過網頁表單提供您希望</w:t>
            </w:r>
            <w:r w:rsidRPr="00E5104D">
              <w:rPr>
                <w:rFonts w:eastAsia="微軟正黑體" w:hint="eastAsia"/>
                <w:sz w:val="22"/>
                <w:szCs w:val="22"/>
                <w:lang w:eastAsia="zh-TW"/>
              </w:rPr>
              <w:t>ECHA</w:t>
            </w:r>
            <w:r w:rsidRPr="00E5104D">
              <w:rPr>
                <w:rFonts w:eastAsia="微軟正黑體" w:hint="eastAsia"/>
                <w:sz w:val="22"/>
                <w:szCs w:val="22"/>
                <w:lang w:eastAsia="zh-TW"/>
              </w:rPr>
              <w:t>委員會在評估期間考慮的任何資訊。如果委員會需要關於您提交的資訊的釐清，</w:t>
            </w:r>
            <w:r w:rsidRPr="00E5104D">
              <w:rPr>
                <w:rFonts w:eastAsia="微軟正黑體" w:hint="eastAsia"/>
                <w:sz w:val="22"/>
                <w:szCs w:val="22"/>
                <w:lang w:eastAsia="zh-TW"/>
              </w:rPr>
              <w:t>ECHA</w:t>
            </w:r>
            <w:r w:rsidRPr="00E5104D">
              <w:rPr>
                <w:rFonts w:eastAsia="微軟正黑體" w:hint="eastAsia"/>
                <w:sz w:val="22"/>
                <w:szCs w:val="22"/>
                <w:lang w:eastAsia="zh-TW"/>
              </w:rPr>
              <w:t>可能會與您聯繫並在必要時要求提供額外資訊。</w:t>
            </w:r>
          </w:p>
          <w:p w:rsidR="00D66949" w:rsidRPr="00E5104D" w:rsidRDefault="00166AFF" w:rsidP="00F63345">
            <w:pPr>
              <w:jc w:val="both"/>
              <w:rPr>
                <w:rFonts w:eastAsia="微軟正黑體"/>
                <w:sz w:val="22"/>
                <w:szCs w:val="22"/>
                <w:lang w:eastAsia="zh-TW"/>
              </w:rPr>
            </w:pPr>
            <w:r w:rsidRPr="00E5104D">
              <w:rPr>
                <w:rFonts w:eastAsia="微軟正黑體" w:hint="eastAsia"/>
                <w:sz w:val="22"/>
                <w:szCs w:val="22"/>
                <w:lang w:eastAsia="zh-TW"/>
              </w:rPr>
              <w:lastRenderedPageBreak/>
              <w:t>有關委員會打算如何處理在意見制定過程中收到的資訊的更多資訊，請參閱</w:t>
            </w:r>
            <w:hyperlink r:id="rId11" w:history="1">
              <w:r w:rsidRPr="00E5104D">
                <w:rPr>
                  <w:rStyle w:val="Hyperlink"/>
                  <w:rFonts w:eastAsia="微軟正黑體"/>
                  <w:sz w:val="22"/>
                  <w:szCs w:val="22"/>
                  <w:lang w:eastAsia="zh-TW"/>
                </w:rPr>
                <w:t>RAC and SEAC f ramework for developing opinions on restriction proposals</w:t>
              </w:r>
            </w:hyperlink>
            <w:r w:rsidRPr="00E5104D">
              <w:rPr>
                <w:rFonts w:eastAsia="微軟正黑體" w:hint="eastAsia"/>
                <w:sz w:val="22"/>
                <w:szCs w:val="22"/>
                <w:lang w:eastAsia="zh-TW"/>
              </w:rPr>
              <w:t>。</w:t>
            </w:r>
          </w:p>
        </w:tc>
      </w:tr>
      <w:tr w:rsidR="00255DB5" w:rsidRPr="00E5104D" w:rsidTr="00255DB5">
        <w:tc>
          <w:tcPr>
            <w:tcW w:w="361" w:type="pct"/>
            <w:vAlign w:val="center"/>
          </w:tcPr>
          <w:p w:rsidR="00D66949" w:rsidRPr="00E5104D" w:rsidRDefault="00D66949" w:rsidP="00F63345">
            <w:pPr>
              <w:jc w:val="both"/>
              <w:rPr>
                <w:rFonts w:eastAsia="微軟正黑體"/>
                <w:color w:val="000000"/>
                <w:sz w:val="22"/>
                <w:szCs w:val="22"/>
              </w:rPr>
            </w:pPr>
            <w:r w:rsidRPr="00E5104D">
              <w:rPr>
                <w:rFonts w:eastAsia="微軟正黑體"/>
                <w:color w:val="000000"/>
                <w:sz w:val="22"/>
                <w:szCs w:val="22"/>
              </w:rPr>
              <w:lastRenderedPageBreak/>
              <w:t>1.1.14</w:t>
            </w:r>
          </w:p>
        </w:tc>
        <w:tc>
          <w:tcPr>
            <w:tcW w:w="2319" w:type="pct"/>
            <w:vAlign w:val="center"/>
          </w:tcPr>
          <w:p w:rsidR="00D66949" w:rsidRPr="00E5104D" w:rsidRDefault="00166AFF" w:rsidP="00F63345">
            <w:pPr>
              <w:jc w:val="both"/>
              <w:rPr>
                <w:rFonts w:eastAsia="微軟正黑體"/>
                <w:sz w:val="22"/>
                <w:szCs w:val="22"/>
                <w:lang w:eastAsia="zh-TW"/>
              </w:rPr>
            </w:pPr>
            <w:r w:rsidRPr="00E5104D">
              <w:rPr>
                <w:rFonts w:eastAsia="微軟正黑體" w:hint="eastAsia"/>
                <w:sz w:val="22"/>
                <w:szCs w:val="22"/>
                <w:lang w:eastAsia="zh-TW"/>
              </w:rPr>
              <w:t>可以在諮詢期間提交密碼保護的文件嗎</w:t>
            </w:r>
            <w:r w:rsidRPr="00E5104D">
              <w:rPr>
                <w:rFonts w:eastAsia="微軟正黑體" w:hint="eastAsia"/>
                <w:sz w:val="22"/>
                <w:szCs w:val="22"/>
                <w:lang w:eastAsia="zh-TW"/>
              </w:rPr>
              <w:t>?</w:t>
            </w:r>
          </w:p>
        </w:tc>
        <w:tc>
          <w:tcPr>
            <w:tcW w:w="2320" w:type="pct"/>
            <w:vAlign w:val="center"/>
          </w:tcPr>
          <w:p w:rsidR="00D66949" w:rsidRPr="00E5104D" w:rsidRDefault="00166AFF" w:rsidP="00F63345">
            <w:pPr>
              <w:jc w:val="both"/>
              <w:rPr>
                <w:rFonts w:eastAsia="微軟正黑體"/>
                <w:sz w:val="22"/>
                <w:szCs w:val="22"/>
                <w:lang w:eastAsia="zh-TW"/>
              </w:rPr>
            </w:pPr>
            <w:r w:rsidRPr="00E5104D">
              <w:rPr>
                <w:rFonts w:eastAsia="微軟正黑體" w:hint="eastAsia"/>
                <w:sz w:val="22"/>
                <w:szCs w:val="22"/>
                <w:lang w:eastAsia="zh-TW"/>
              </w:rPr>
              <w:t>網頁表單允許您提交機密文件，因此我們不希望您提交密碼保護文件。</w:t>
            </w:r>
            <w:r w:rsidRPr="00E5104D">
              <w:rPr>
                <w:rFonts w:eastAsia="微軟正黑體" w:hint="eastAsia"/>
                <w:sz w:val="22"/>
                <w:szCs w:val="22"/>
                <w:lang w:val="en-US" w:eastAsia="zh-TW"/>
              </w:rPr>
              <w:t>ECHA</w:t>
            </w:r>
            <w:r w:rsidRPr="00E5104D">
              <w:rPr>
                <w:rFonts w:eastAsia="微軟正黑體" w:hint="eastAsia"/>
                <w:sz w:val="22"/>
                <w:szCs w:val="22"/>
                <w:lang w:val="en-US" w:eastAsia="zh-TW"/>
              </w:rPr>
              <w:t>僅能根據第</w:t>
            </w:r>
            <w:r w:rsidRPr="00E5104D">
              <w:rPr>
                <w:rFonts w:eastAsia="微軟正黑體" w:hint="eastAsia"/>
                <w:sz w:val="22"/>
                <w:szCs w:val="22"/>
                <w:lang w:val="en-US" w:eastAsia="zh-TW"/>
              </w:rPr>
              <w:t>4</w:t>
            </w:r>
            <w:r w:rsidRPr="00E5104D">
              <w:rPr>
                <w:rFonts w:eastAsia="微軟正黑體" w:hint="eastAsia"/>
                <w:sz w:val="22"/>
                <w:szCs w:val="22"/>
                <w:lang w:val="en-US" w:eastAsia="zh-TW"/>
              </w:rPr>
              <w:t>（</w:t>
            </w:r>
            <w:r w:rsidRPr="00E5104D">
              <w:rPr>
                <w:rFonts w:eastAsia="微軟正黑體" w:hint="eastAsia"/>
                <w:sz w:val="22"/>
                <w:szCs w:val="22"/>
                <w:lang w:val="en-US" w:eastAsia="zh-TW"/>
              </w:rPr>
              <w:t>1</w:t>
            </w:r>
            <w:r w:rsidRPr="00E5104D">
              <w:rPr>
                <w:rFonts w:eastAsia="微軟正黑體" w:hint="eastAsia"/>
                <w:sz w:val="22"/>
                <w:szCs w:val="22"/>
                <w:lang w:val="en-US" w:eastAsia="zh-TW"/>
              </w:rPr>
              <w:t>）條或第</w:t>
            </w:r>
            <w:r w:rsidRPr="00E5104D">
              <w:rPr>
                <w:rFonts w:eastAsia="微軟正黑體" w:hint="eastAsia"/>
                <w:sz w:val="22"/>
                <w:szCs w:val="22"/>
                <w:lang w:val="en-US" w:eastAsia="zh-TW"/>
              </w:rPr>
              <w:t>4</w:t>
            </w:r>
            <w:r w:rsidRPr="00E5104D">
              <w:rPr>
                <w:rFonts w:eastAsia="微軟正黑體" w:hint="eastAsia"/>
                <w:sz w:val="22"/>
                <w:szCs w:val="22"/>
                <w:lang w:val="en-US" w:eastAsia="zh-TW"/>
              </w:rPr>
              <w:t>（</w:t>
            </w:r>
            <w:r w:rsidRPr="00E5104D">
              <w:rPr>
                <w:rFonts w:eastAsia="微軟正黑體" w:hint="eastAsia"/>
                <w:sz w:val="22"/>
                <w:szCs w:val="22"/>
                <w:lang w:val="en-US" w:eastAsia="zh-TW"/>
              </w:rPr>
              <w:t>2</w:t>
            </w:r>
            <w:r w:rsidRPr="00E5104D">
              <w:rPr>
                <w:rFonts w:eastAsia="微軟正黑體" w:hint="eastAsia"/>
                <w:sz w:val="22"/>
                <w:szCs w:val="22"/>
                <w:lang w:val="en-US" w:eastAsia="zh-TW"/>
              </w:rPr>
              <w:t>）條的規定保密信息，該規定涉及公眾訪問文件的</w:t>
            </w:r>
            <w:r w:rsidRPr="00E5104D">
              <w:rPr>
                <w:rFonts w:eastAsia="微軟正黑體" w:hint="eastAsia"/>
                <w:sz w:val="22"/>
                <w:szCs w:val="22"/>
                <w:lang w:val="en-US" w:eastAsia="zh-TW"/>
              </w:rPr>
              <w:t>(EC) N</w:t>
            </w:r>
            <w:r w:rsidRPr="00E5104D">
              <w:rPr>
                <w:rFonts w:eastAsia="微軟正黑體"/>
                <w:sz w:val="22"/>
                <w:szCs w:val="22"/>
                <w:lang w:val="en-US" w:eastAsia="zh-TW"/>
              </w:rPr>
              <w:t xml:space="preserve">o. </w:t>
            </w:r>
            <w:r w:rsidRPr="00E5104D">
              <w:rPr>
                <w:rFonts w:eastAsia="微軟正黑體" w:hint="eastAsia"/>
                <w:sz w:val="22"/>
                <w:szCs w:val="22"/>
                <w:lang w:val="en-US" w:eastAsia="zh-TW"/>
              </w:rPr>
              <w:t>1049/2001</w:t>
            </w:r>
            <w:r w:rsidRPr="00E5104D">
              <w:rPr>
                <w:rFonts w:eastAsia="微軟正黑體" w:hint="eastAsia"/>
                <w:sz w:val="22"/>
                <w:szCs w:val="22"/>
                <w:lang w:val="en-US" w:eastAsia="zh-TW"/>
              </w:rPr>
              <w:t>法規。因此，您提供的資訊為什麼是機密的</w:t>
            </w:r>
            <w:r w:rsidRPr="00E5104D">
              <w:rPr>
                <w:rFonts w:eastAsia="微軟正黑體" w:hint="eastAsia"/>
                <w:sz w:val="22"/>
                <w:szCs w:val="22"/>
                <w:lang w:val="en-US" w:eastAsia="zh-TW"/>
              </w:rPr>
              <w:t>?</w:t>
            </w:r>
            <w:r w:rsidRPr="00E5104D">
              <w:rPr>
                <w:rFonts w:eastAsia="微軟正黑體" w:hint="eastAsia"/>
                <w:sz w:val="22"/>
                <w:szCs w:val="22"/>
                <w:lang w:val="en-US" w:eastAsia="zh-TW"/>
              </w:rPr>
              <w:t>您需要提供有效的理由（例如，保護您的商業利益，包括知識產權，可能會受到損害）。</w:t>
            </w:r>
          </w:p>
        </w:tc>
      </w:tr>
      <w:tr w:rsidR="00255DB5" w:rsidRPr="00E5104D" w:rsidTr="00253434">
        <w:trPr>
          <w:trHeight w:val="148"/>
        </w:trPr>
        <w:tc>
          <w:tcPr>
            <w:tcW w:w="361" w:type="pct"/>
            <w:vAlign w:val="center"/>
          </w:tcPr>
          <w:p w:rsidR="00D66949" w:rsidRPr="00E5104D" w:rsidRDefault="00D66949" w:rsidP="00F63345">
            <w:pPr>
              <w:jc w:val="both"/>
              <w:rPr>
                <w:rFonts w:eastAsia="微軟正黑體"/>
                <w:color w:val="000000"/>
                <w:sz w:val="22"/>
                <w:szCs w:val="22"/>
              </w:rPr>
            </w:pPr>
            <w:r w:rsidRPr="00E5104D">
              <w:rPr>
                <w:rFonts w:eastAsia="微軟正黑體"/>
                <w:color w:val="000000"/>
                <w:sz w:val="22"/>
                <w:szCs w:val="22"/>
              </w:rPr>
              <w:t>1.1.15</w:t>
            </w:r>
          </w:p>
        </w:tc>
        <w:tc>
          <w:tcPr>
            <w:tcW w:w="2319" w:type="pct"/>
            <w:vAlign w:val="center"/>
          </w:tcPr>
          <w:p w:rsidR="00D66949" w:rsidRPr="00E5104D" w:rsidRDefault="00253434" w:rsidP="00F63345">
            <w:pPr>
              <w:jc w:val="both"/>
              <w:rPr>
                <w:rFonts w:eastAsia="微軟正黑體"/>
                <w:sz w:val="22"/>
                <w:szCs w:val="22"/>
                <w:lang w:eastAsia="zh-TW"/>
              </w:rPr>
            </w:pPr>
            <w:r w:rsidRPr="00E5104D">
              <w:rPr>
                <w:rFonts w:eastAsia="微軟正黑體" w:hint="eastAsia"/>
                <w:sz w:val="22"/>
                <w:szCs w:val="22"/>
                <w:lang w:eastAsia="zh-TW"/>
              </w:rPr>
              <w:t>需要回答所有諮詢問題以提交有效評論嗎</w:t>
            </w:r>
            <w:r w:rsidRPr="00E5104D">
              <w:rPr>
                <w:rFonts w:eastAsia="微軟正黑體" w:hint="eastAsia"/>
                <w:sz w:val="22"/>
                <w:szCs w:val="22"/>
                <w:lang w:eastAsia="zh-TW"/>
              </w:rPr>
              <w:t>?</w:t>
            </w:r>
          </w:p>
        </w:tc>
        <w:tc>
          <w:tcPr>
            <w:tcW w:w="2320" w:type="pct"/>
            <w:vAlign w:val="center"/>
          </w:tcPr>
          <w:p w:rsidR="00D66949" w:rsidRPr="00E5104D" w:rsidRDefault="00253434" w:rsidP="00F63345">
            <w:pPr>
              <w:jc w:val="both"/>
              <w:rPr>
                <w:rFonts w:eastAsia="微軟正黑體"/>
                <w:sz w:val="22"/>
                <w:szCs w:val="22"/>
                <w:lang w:eastAsia="zh-TW"/>
              </w:rPr>
            </w:pPr>
            <w:r w:rsidRPr="00E5104D">
              <w:rPr>
                <w:rFonts w:eastAsia="微軟正黑體" w:hint="eastAsia"/>
                <w:sz w:val="22"/>
                <w:szCs w:val="22"/>
                <w:lang w:eastAsia="zh-TW"/>
              </w:rPr>
              <w:t>您不需要這麼做。您提交的所有資訊都是可以接受的，無論您是否提供一般資訊、僅提供有關一個或所有特定資訊請求的資訊。</w:t>
            </w:r>
          </w:p>
        </w:tc>
      </w:tr>
      <w:tr w:rsidR="00255DB5" w:rsidRPr="00E5104D" w:rsidTr="00255DB5">
        <w:tc>
          <w:tcPr>
            <w:tcW w:w="361" w:type="pct"/>
            <w:vAlign w:val="center"/>
          </w:tcPr>
          <w:p w:rsidR="00D66949" w:rsidRPr="00E5104D" w:rsidRDefault="00D66949" w:rsidP="00F63345">
            <w:pPr>
              <w:jc w:val="both"/>
              <w:rPr>
                <w:rFonts w:eastAsia="微軟正黑體"/>
                <w:color w:val="000000"/>
                <w:sz w:val="22"/>
                <w:szCs w:val="22"/>
              </w:rPr>
            </w:pPr>
            <w:r w:rsidRPr="00E5104D">
              <w:rPr>
                <w:rFonts w:eastAsia="微軟正黑體"/>
                <w:color w:val="000000"/>
                <w:sz w:val="22"/>
                <w:szCs w:val="22"/>
              </w:rPr>
              <w:t>1.1.16</w:t>
            </w:r>
          </w:p>
        </w:tc>
        <w:tc>
          <w:tcPr>
            <w:tcW w:w="2319" w:type="pct"/>
            <w:vAlign w:val="center"/>
          </w:tcPr>
          <w:p w:rsidR="00D66949" w:rsidRPr="00E5104D" w:rsidRDefault="00253434" w:rsidP="00F63345">
            <w:pPr>
              <w:jc w:val="both"/>
              <w:rPr>
                <w:rFonts w:eastAsia="微軟正黑體"/>
                <w:sz w:val="22"/>
                <w:szCs w:val="22"/>
                <w:lang w:eastAsia="zh-TW"/>
              </w:rPr>
            </w:pPr>
            <w:r w:rsidRPr="00E5104D">
              <w:rPr>
                <w:rFonts w:eastAsia="微軟正黑體" w:hint="eastAsia"/>
                <w:sz w:val="22"/>
                <w:szCs w:val="22"/>
                <w:lang w:eastAsia="zh-TW"/>
              </w:rPr>
              <w:t>可以提交影片到諮詢評論嗎</w:t>
            </w:r>
            <w:r w:rsidRPr="00E5104D">
              <w:rPr>
                <w:rFonts w:eastAsia="微軟正黑體" w:hint="eastAsia"/>
                <w:sz w:val="22"/>
                <w:szCs w:val="22"/>
                <w:lang w:eastAsia="zh-TW"/>
              </w:rPr>
              <w:t>?</w:t>
            </w:r>
          </w:p>
        </w:tc>
        <w:tc>
          <w:tcPr>
            <w:tcW w:w="2320" w:type="pct"/>
            <w:vAlign w:val="center"/>
          </w:tcPr>
          <w:p w:rsidR="00D66949" w:rsidRPr="00E5104D" w:rsidRDefault="00B401C7" w:rsidP="00F63345">
            <w:pPr>
              <w:jc w:val="both"/>
              <w:rPr>
                <w:rFonts w:eastAsia="微軟正黑體"/>
                <w:sz w:val="22"/>
                <w:szCs w:val="22"/>
                <w:lang w:eastAsia="zh-TW"/>
              </w:rPr>
            </w:pPr>
            <w:r w:rsidRPr="00E5104D">
              <w:rPr>
                <w:rFonts w:eastAsia="微軟正黑體" w:hint="eastAsia"/>
                <w:sz w:val="22"/>
                <w:szCs w:val="22"/>
                <w:lang w:eastAsia="zh-TW"/>
              </w:rPr>
              <w:t>影片</w:t>
            </w:r>
            <w:r w:rsidRPr="00E5104D">
              <w:rPr>
                <w:rFonts w:eastAsia="微軟正黑體" w:hint="eastAsia"/>
                <w:sz w:val="22"/>
                <w:szCs w:val="22"/>
                <w:lang w:eastAsia="zh-TW"/>
              </w:rPr>
              <w:t>(</w:t>
            </w:r>
            <w:r w:rsidRPr="00E5104D">
              <w:rPr>
                <w:rFonts w:eastAsia="微軟正黑體" w:hint="eastAsia"/>
                <w:sz w:val="22"/>
                <w:szCs w:val="22"/>
                <w:lang w:eastAsia="zh-TW"/>
              </w:rPr>
              <w:t>和其他媒體文件</w:t>
            </w:r>
            <w:r w:rsidRPr="00E5104D">
              <w:rPr>
                <w:rFonts w:eastAsia="微軟正黑體" w:hint="eastAsia"/>
                <w:sz w:val="22"/>
                <w:szCs w:val="22"/>
                <w:lang w:eastAsia="zh-TW"/>
              </w:rPr>
              <w:t>)</w:t>
            </w:r>
            <w:r w:rsidRPr="00E5104D">
              <w:rPr>
                <w:rFonts w:eastAsia="微軟正黑體" w:hint="eastAsia"/>
                <w:sz w:val="22"/>
                <w:szCs w:val="22"/>
                <w:lang w:eastAsia="zh-TW"/>
              </w:rPr>
              <w:t>可以作為連結或附件提交。如果他們包含機密訊息，則應作為網路表單</w:t>
            </w:r>
            <w:r w:rsidRPr="00E5104D">
              <w:rPr>
                <w:rFonts w:eastAsia="微軟正黑體" w:hint="eastAsia"/>
                <w:sz w:val="22"/>
                <w:szCs w:val="22"/>
                <w:lang w:eastAsia="zh-TW"/>
              </w:rPr>
              <w:t>S</w:t>
            </w:r>
            <w:r w:rsidRPr="00E5104D">
              <w:rPr>
                <w:rFonts w:eastAsia="微軟正黑體"/>
                <w:sz w:val="22"/>
                <w:szCs w:val="22"/>
                <w:lang w:eastAsia="zh-TW"/>
              </w:rPr>
              <w:t>ection V</w:t>
            </w:r>
            <w:r w:rsidRPr="00E5104D">
              <w:rPr>
                <w:rFonts w:eastAsia="微軟正黑體" w:hint="eastAsia"/>
                <w:sz w:val="22"/>
                <w:szCs w:val="22"/>
                <w:lang w:eastAsia="zh-TW"/>
              </w:rPr>
              <w:t>中的附件提交。請注意，附件最大的文件大小是</w:t>
            </w:r>
            <w:r w:rsidRPr="00E5104D">
              <w:rPr>
                <w:rFonts w:eastAsia="微軟正黑體" w:hint="eastAsia"/>
                <w:sz w:val="22"/>
                <w:szCs w:val="22"/>
                <w:lang w:eastAsia="zh-TW"/>
              </w:rPr>
              <w:t>20 MB</w:t>
            </w:r>
            <w:r w:rsidRPr="00E5104D">
              <w:rPr>
                <w:rFonts w:eastAsia="微軟正黑體" w:hint="eastAsia"/>
                <w:sz w:val="22"/>
                <w:szCs w:val="22"/>
                <w:lang w:eastAsia="zh-TW"/>
              </w:rPr>
              <w:t>，如果您提交的評論中包含影片</w:t>
            </w:r>
            <w:r w:rsidRPr="00E5104D">
              <w:rPr>
                <w:rFonts w:eastAsia="微軟正黑體" w:hint="eastAsia"/>
                <w:sz w:val="22"/>
                <w:szCs w:val="22"/>
                <w:lang w:eastAsia="zh-TW"/>
              </w:rPr>
              <w:t>(</w:t>
            </w:r>
            <w:r w:rsidRPr="00E5104D">
              <w:rPr>
                <w:rFonts w:eastAsia="微軟正黑體" w:hint="eastAsia"/>
                <w:sz w:val="22"/>
                <w:szCs w:val="22"/>
                <w:lang w:eastAsia="zh-TW"/>
              </w:rPr>
              <w:t>和其他媒體文件</w:t>
            </w:r>
            <w:r w:rsidRPr="00E5104D">
              <w:rPr>
                <w:rFonts w:eastAsia="微軟正黑體" w:hint="eastAsia"/>
                <w:sz w:val="22"/>
                <w:szCs w:val="22"/>
                <w:lang w:eastAsia="zh-TW"/>
              </w:rPr>
              <w:t>)</w:t>
            </w:r>
            <w:r w:rsidRPr="00E5104D">
              <w:rPr>
                <w:rFonts w:eastAsia="微軟正黑體" w:hint="eastAsia"/>
                <w:sz w:val="22"/>
                <w:szCs w:val="22"/>
                <w:lang w:eastAsia="zh-TW"/>
              </w:rPr>
              <w:t>，請解釋為什麼這些資訊很重要。</w:t>
            </w:r>
          </w:p>
        </w:tc>
      </w:tr>
      <w:tr w:rsidR="00255DB5" w:rsidRPr="00E5104D" w:rsidTr="00255DB5">
        <w:tc>
          <w:tcPr>
            <w:tcW w:w="361" w:type="pct"/>
            <w:vAlign w:val="center"/>
          </w:tcPr>
          <w:p w:rsidR="00D66949" w:rsidRPr="00E5104D" w:rsidRDefault="00D66949" w:rsidP="00F63345">
            <w:pPr>
              <w:jc w:val="both"/>
              <w:rPr>
                <w:rFonts w:eastAsia="微軟正黑體"/>
                <w:color w:val="000000"/>
                <w:sz w:val="22"/>
                <w:szCs w:val="22"/>
              </w:rPr>
            </w:pPr>
            <w:r w:rsidRPr="00E5104D">
              <w:rPr>
                <w:rFonts w:eastAsia="微軟正黑體"/>
                <w:color w:val="000000"/>
                <w:sz w:val="22"/>
                <w:szCs w:val="22"/>
              </w:rPr>
              <w:t>1.1.17</w:t>
            </w:r>
          </w:p>
        </w:tc>
        <w:tc>
          <w:tcPr>
            <w:tcW w:w="2319" w:type="pct"/>
            <w:vAlign w:val="center"/>
          </w:tcPr>
          <w:p w:rsidR="00D66949" w:rsidRPr="00E5104D" w:rsidRDefault="00B401C7" w:rsidP="00F63345">
            <w:pPr>
              <w:jc w:val="both"/>
              <w:rPr>
                <w:rFonts w:eastAsia="微軟正黑體"/>
                <w:sz w:val="22"/>
                <w:szCs w:val="22"/>
                <w:lang w:eastAsia="zh-TW"/>
              </w:rPr>
            </w:pPr>
            <w:r w:rsidRPr="00E5104D">
              <w:rPr>
                <w:rFonts w:eastAsia="微軟正黑體" w:hint="eastAsia"/>
                <w:sz w:val="22"/>
                <w:szCs w:val="22"/>
                <w:lang w:eastAsia="zh-TW"/>
              </w:rPr>
              <w:t>我有相關資訊，我可以透過電子郵件將其發送到</w:t>
            </w:r>
            <w:r w:rsidRPr="00E5104D">
              <w:rPr>
                <w:rFonts w:eastAsia="微軟正黑體" w:hint="eastAsia"/>
                <w:sz w:val="22"/>
                <w:szCs w:val="22"/>
                <w:lang w:eastAsia="zh-TW"/>
              </w:rPr>
              <w:t>ECHA</w:t>
            </w:r>
            <w:r w:rsidRPr="00E5104D">
              <w:rPr>
                <w:rFonts w:eastAsia="微軟正黑體" w:hint="eastAsia"/>
                <w:sz w:val="22"/>
                <w:szCs w:val="22"/>
                <w:lang w:eastAsia="zh-TW"/>
              </w:rPr>
              <w:t>嗎</w:t>
            </w:r>
            <w:r w:rsidRPr="00E5104D">
              <w:rPr>
                <w:rFonts w:eastAsia="微軟正黑體" w:hint="eastAsia"/>
                <w:sz w:val="22"/>
                <w:szCs w:val="22"/>
                <w:lang w:eastAsia="zh-TW"/>
              </w:rPr>
              <w:t>?</w:t>
            </w:r>
          </w:p>
        </w:tc>
        <w:tc>
          <w:tcPr>
            <w:tcW w:w="2320" w:type="pct"/>
            <w:vAlign w:val="center"/>
          </w:tcPr>
          <w:p w:rsidR="00D66949" w:rsidRPr="00E5104D" w:rsidRDefault="00B401C7" w:rsidP="00F63345">
            <w:pPr>
              <w:jc w:val="both"/>
              <w:rPr>
                <w:rFonts w:eastAsia="微軟正黑體"/>
                <w:sz w:val="22"/>
                <w:szCs w:val="22"/>
                <w:lang w:eastAsia="zh-TW"/>
              </w:rPr>
            </w:pPr>
            <w:r w:rsidRPr="00E5104D">
              <w:rPr>
                <w:rFonts w:eastAsia="微軟正黑體" w:hint="eastAsia"/>
                <w:sz w:val="22"/>
                <w:szCs w:val="22"/>
                <w:lang w:eastAsia="zh-TW"/>
              </w:rPr>
              <w:t>請在諮詢結束之前透過網頁表單提供您希望</w:t>
            </w:r>
            <w:r w:rsidRPr="00E5104D">
              <w:rPr>
                <w:rFonts w:eastAsia="微軟正黑體" w:hint="eastAsia"/>
                <w:sz w:val="22"/>
                <w:szCs w:val="22"/>
                <w:lang w:eastAsia="zh-TW"/>
              </w:rPr>
              <w:t>ECHA</w:t>
            </w:r>
            <w:r w:rsidRPr="00E5104D">
              <w:rPr>
                <w:rFonts w:eastAsia="微軟正黑體" w:hint="eastAsia"/>
                <w:sz w:val="22"/>
                <w:szCs w:val="22"/>
                <w:lang w:eastAsia="zh-TW"/>
              </w:rPr>
              <w:t>委員會在評估期間考慮的任何資訊。我們請求您不要透過電子郵件發送任何資訊或問題。</w:t>
            </w:r>
          </w:p>
        </w:tc>
      </w:tr>
      <w:tr w:rsidR="00B401C7" w:rsidRPr="00E5104D" w:rsidTr="00B401C7">
        <w:tc>
          <w:tcPr>
            <w:tcW w:w="5000" w:type="pct"/>
            <w:gridSpan w:val="3"/>
            <w:shd w:val="clear" w:color="auto" w:fill="FFF2CC" w:themeFill="accent4" w:themeFillTint="33"/>
            <w:vAlign w:val="center"/>
          </w:tcPr>
          <w:p w:rsidR="00B401C7" w:rsidRPr="00E5104D" w:rsidRDefault="00B401C7" w:rsidP="00F63345">
            <w:pPr>
              <w:jc w:val="both"/>
              <w:rPr>
                <w:rFonts w:eastAsia="微軟正黑體"/>
                <w:sz w:val="22"/>
                <w:szCs w:val="22"/>
                <w:lang w:eastAsia="zh-TW"/>
              </w:rPr>
            </w:pPr>
            <w:r w:rsidRPr="00E5104D">
              <w:rPr>
                <w:rFonts w:eastAsia="微軟正黑體" w:hint="eastAsia"/>
                <w:sz w:val="22"/>
                <w:szCs w:val="22"/>
                <w:lang w:eastAsia="zh-TW"/>
              </w:rPr>
              <w:t xml:space="preserve">1.2 </w:t>
            </w:r>
            <w:r w:rsidRPr="00E5104D">
              <w:rPr>
                <w:rFonts w:eastAsia="微軟正黑體" w:hint="eastAsia"/>
                <w:sz w:val="22"/>
                <w:szCs w:val="22"/>
                <w:lang w:eastAsia="zh-TW"/>
              </w:rPr>
              <w:t>向諮詢提交資訊</w:t>
            </w:r>
          </w:p>
        </w:tc>
      </w:tr>
      <w:tr w:rsidR="00B401C7" w:rsidRPr="00E5104D" w:rsidTr="00255DB5">
        <w:tc>
          <w:tcPr>
            <w:tcW w:w="361" w:type="pct"/>
            <w:vAlign w:val="center"/>
          </w:tcPr>
          <w:p w:rsidR="00B401C7" w:rsidRPr="00E5104D" w:rsidRDefault="00B401C7" w:rsidP="00B401C7">
            <w:pPr>
              <w:jc w:val="both"/>
              <w:rPr>
                <w:color w:val="000000"/>
                <w:sz w:val="22"/>
                <w:szCs w:val="22"/>
              </w:rPr>
            </w:pPr>
            <w:r w:rsidRPr="00E5104D">
              <w:rPr>
                <w:color w:val="000000"/>
                <w:sz w:val="22"/>
                <w:szCs w:val="22"/>
              </w:rPr>
              <w:t>1.2.1</w:t>
            </w:r>
          </w:p>
        </w:tc>
        <w:tc>
          <w:tcPr>
            <w:tcW w:w="2319" w:type="pct"/>
            <w:vAlign w:val="center"/>
          </w:tcPr>
          <w:p w:rsidR="00B401C7" w:rsidRPr="00E5104D" w:rsidRDefault="003474B2" w:rsidP="00B401C7">
            <w:pPr>
              <w:jc w:val="both"/>
              <w:rPr>
                <w:rFonts w:eastAsia="微軟正黑體"/>
                <w:sz w:val="22"/>
                <w:szCs w:val="22"/>
                <w:lang w:eastAsia="zh-TW"/>
              </w:rPr>
            </w:pPr>
            <w:r w:rsidRPr="003474B2">
              <w:rPr>
                <w:rFonts w:eastAsia="微軟正黑體" w:hint="eastAsia"/>
                <w:sz w:val="22"/>
                <w:szCs w:val="22"/>
                <w:lang w:eastAsia="zh-TW"/>
              </w:rPr>
              <w:t>委員會將如何以及以什麼順序評估評論？</w:t>
            </w:r>
            <w:r w:rsidRPr="003474B2">
              <w:rPr>
                <w:rFonts w:eastAsia="微軟正黑體" w:hint="eastAsia"/>
                <w:sz w:val="22"/>
                <w:szCs w:val="22"/>
                <w:lang w:eastAsia="zh-TW"/>
              </w:rPr>
              <w:t xml:space="preserve"> </w:t>
            </w:r>
            <w:r w:rsidRPr="003474B2">
              <w:rPr>
                <w:rFonts w:eastAsia="微軟正黑體" w:hint="eastAsia"/>
                <w:sz w:val="22"/>
                <w:szCs w:val="22"/>
                <w:lang w:eastAsia="zh-TW"/>
              </w:rPr>
              <w:t>利益相關者是否應該優先提交某類</w:t>
            </w:r>
            <w:r>
              <w:rPr>
                <w:rFonts w:eastAsia="微軟正黑體" w:hint="eastAsia"/>
                <w:sz w:val="22"/>
                <w:szCs w:val="22"/>
                <w:lang w:eastAsia="zh-TW"/>
              </w:rPr>
              <w:t>資訊</w:t>
            </w:r>
            <w:r w:rsidRPr="003474B2">
              <w:rPr>
                <w:rFonts w:eastAsia="微軟正黑體" w:hint="eastAsia"/>
                <w:sz w:val="22"/>
                <w:szCs w:val="22"/>
                <w:lang w:eastAsia="zh-TW"/>
              </w:rPr>
              <w:t>？</w:t>
            </w:r>
          </w:p>
        </w:tc>
        <w:tc>
          <w:tcPr>
            <w:tcW w:w="2320" w:type="pct"/>
            <w:vAlign w:val="center"/>
          </w:tcPr>
          <w:p w:rsidR="00B401C7" w:rsidRPr="00E5104D" w:rsidRDefault="003474B2" w:rsidP="00B401C7">
            <w:pPr>
              <w:jc w:val="both"/>
              <w:rPr>
                <w:rFonts w:eastAsia="微軟正黑體"/>
                <w:sz w:val="22"/>
                <w:szCs w:val="22"/>
                <w:lang w:eastAsia="zh-TW"/>
              </w:rPr>
            </w:pPr>
            <w:r w:rsidRPr="003474B2">
              <w:rPr>
                <w:rFonts w:eastAsia="微軟正黑體" w:hint="eastAsia"/>
                <w:sz w:val="22"/>
                <w:szCs w:val="22"/>
                <w:lang w:eastAsia="zh-TW"/>
              </w:rPr>
              <w:t xml:space="preserve">ECHA </w:t>
            </w:r>
            <w:r w:rsidRPr="003474B2">
              <w:rPr>
                <w:rFonts w:eastAsia="微軟正黑體" w:hint="eastAsia"/>
                <w:sz w:val="22"/>
                <w:szCs w:val="22"/>
                <w:lang w:eastAsia="zh-TW"/>
              </w:rPr>
              <w:t>委員會評估收到的</w:t>
            </w:r>
            <w:r>
              <w:rPr>
                <w:rFonts w:eastAsia="微軟正黑體" w:hint="eastAsia"/>
                <w:sz w:val="22"/>
                <w:szCs w:val="22"/>
                <w:lang w:eastAsia="zh-TW"/>
              </w:rPr>
              <w:t>評論</w:t>
            </w:r>
            <w:r w:rsidRPr="003474B2">
              <w:rPr>
                <w:rFonts w:eastAsia="微軟正黑體" w:hint="eastAsia"/>
                <w:sz w:val="22"/>
                <w:szCs w:val="22"/>
                <w:lang w:eastAsia="zh-TW"/>
              </w:rPr>
              <w:t>沒有特定的順序。</w:t>
            </w:r>
            <w:r w:rsidRPr="003474B2">
              <w:rPr>
                <w:rFonts w:eastAsia="微軟正黑體" w:hint="eastAsia"/>
                <w:sz w:val="22"/>
                <w:szCs w:val="22"/>
                <w:lang w:eastAsia="zh-TW"/>
              </w:rPr>
              <w:t xml:space="preserve"> </w:t>
            </w:r>
            <w:r w:rsidRPr="003474B2">
              <w:rPr>
                <w:rFonts w:eastAsia="微軟正黑體" w:hint="eastAsia"/>
                <w:sz w:val="22"/>
                <w:szCs w:val="22"/>
                <w:lang w:eastAsia="zh-TW"/>
              </w:rPr>
              <w:t>雖然我們通常鼓勵利益相關者儘早提交</w:t>
            </w:r>
            <w:r>
              <w:rPr>
                <w:rFonts w:eastAsia="微軟正黑體" w:hint="eastAsia"/>
                <w:sz w:val="22"/>
                <w:szCs w:val="22"/>
                <w:lang w:eastAsia="zh-TW"/>
              </w:rPr>
              <w:t>資訊</w:t>
            </w:r>
            <w:r w:rsidRPr="003474B2">
              <w:rPr>
                <w:rFonts w:eastAsia="微軟正黑體" w:hint="eastAsia"/>
                <w:sz w:val="22"/>
                <w:szCs w:val="22"/>
                <w:lang w:eastAsia="zh-TW"/>
              </w:rPr>
              <w:t>以促進委員會的工作，但無論何時提交，都會考慮在諮詢結束時提交的所有</w:t>
            </w:r>
            <w:r>
              <w:rPr>
                <w:rFonts w:eastAsia="微軟正黑體" w:hint="eastAsia"/>
                <w:sz w:val="22"/>
                <w:szCs w:val="22"/>
                <w:lang w:eastAsia="zh-TW"/>
              </w:rPr>
              <w:t>評論</w:t>
            </w:r>
            <w:r w:rsidRPr="003474B2">
              <w:rPr>
                <w:rFonts w:eastAsia="微軟正黑體" w:hint="eastAsia"/>
                <w:sz w:val="22"/>
                <w:szCs w:val="22"/>
                <w:lang w:eastAsia="zh-TW"/>
              </w:rPr>
              <w:t>。</w:t>
            </w:r>
          </w:p>
        </w:tc>
      </w:tr>
      <w:tr w:rsidR="00B401C7" w:rsidRPr="00E5104D" w:rsidTr="00255DB5">
        <w:tc>
          <w:tcPr>
            <w:tcW w:w="361" w:type="pct"/>
            <w:vAlign w:val="center"/>
          </w:tcPr>
          <w:p w:rsidR="00B401C7" w:rsidRPr="00E5104D" w:rsidRDefault="00B401C7" w:rsidP="00B401C7">
            <w:pPr>
              <w:jc w:val="both"/>
              <w:rPr>
                <w:color w:val="000000"/>
                <w:sz w:val="22"/>
                <w:szCs w:val="22"/>
              </w:rPr>
            </w:pPr>
            <w:r w:rsidRPr="00E5104D">
              <w:rPr>
                <w:color w:val="000000"/>
                <w:sz w:val="22"/>
                <w:szCs w:val="22"/>
              </w:rPr>
              <w:t>1.2.2</w:t>
            </w:r>
          </w:p>
        </w:tc>
        <w:tc>
          <w:tcPr>
            <w:tcW w:w="2319" w:type="pct"/>
            <w:vAlign w:val="center"/>
          </w:tcPr>
          <w:p w:rsidR="00B401C7" w:rsidRPr="00E5104D" w:rsidRDefault="003474B2" w:rsidP="00B401C7">
            <w:pPr>
              <w:jc w:val="both"/>
              <w:rPr>
                <w:rFonts w:eastAsia="微軟正黑體"/>
                <w:sz w:val="22"/>
                <w:szCs w:val="22"/>
                <w:lang w:eastAsia="zh-TW"/>
              </w:rPr>
            </w:pPr>
            <w:r>
              <w:rPr>
                <w:rFonts w:eastAsia="微軟正黑體" w:hint="eastAsia"/>
                <w:sz w:val="22"/>
                <w:szCs w:val="22"/>
                <w:lang w:eastAsia="zh-TW"/>
              </w:rPr>
              <w:t>當我的行業</w:t>
            </w:r>
            <w:r w:rsidRPr="003474B2">
              <w:rPr>
                <w:rFonts w:eastAsia="微軟正黑體" w:hint="eastAsia"/>
                <w:sz w:val="22"/>
                <w:szCs w:val="22"/>
                <w:lang w:eastAsia="zh-TW"/>
              </w:rPr>
              <w:t>和用途未在限制提案中列出時，我如何</w:t>
            </w:r>
            <w:r>
              <w:rPr>
                <w:rFonts w:eastAsia="微軟正黑體" w:hint="eastAsia"/>
                <w:sz w:val="22"/>
                <w:szCs w:val="22"/>
                <w:lang w:eastAsia="zh-TW"/>
              </w:rPr>
              <w:t>回覆特定的資訊</w:t>
            </w:r>
            <w:r w:rsidRPr="003474B2">
              <w:rPr>
                <w:rFonts w:eastAsia="微軟正黑體" w:hint="eastAsia"/>
                <w:sz w:val="22"/>
                <w:szCs w:val="22"/>
                <w:lang w:eastAsia="zh-TW"/>
              </w:rPr>
              <w:t>請求？</w:t>
            </w:r>
          </w:p>
        </w:tc>
        <w:tc>
          <w:tcPr>
            <w:tcW w:w="2320" w:type="pct"/>
            <w:vAlign w:val="center"/>
          </w:tcPr>
          <w:p w:rsidR="00B401C7" w:rsidRPr="003474B2" w:rsidRDefault="003474B2" w:rsidP="006C6C9C">
            <w:pPr>
              <w:jc w:val="both"/>
              <w:rPr>
                <w:rFonts w:eastAsia="微軟正黑體"/>
                <w:sz w:val="22"/>
                <w:szCs w:val="22"/>
                <w:lang w:eastAsia="zh-TW"/>
              </w:rPr>
            </w:pPr>
            <w:r w:rsidRPr="003474B2">
              <w:rPr>
                <w:rFonts w:eastAsia="微軟正黑體" w:hint="eastAsia"/>
                <w:sz w:val="22"/>
                <w:szCs w:val="22"/>
                <w:lang w:eastAsia="zh-TW"/>
              </w:rPr>
              <w:t>有關限制提案中未具體列出的行業和用途的</w:t>
            </w:r>
            <w:r>
              <w:rPr>
                <w:rFonts w:eastAsia="微軟正黑體" w:hint="eastAsia"/>
                <w:sz w:val="22"/>
                <w:szCs w:val="22"/>
                <w:lang w:eastAsia="zh-TW"/>
              </w:rPr>
              <w:t>資訊</w:t>
            </w:r>
            <w:r w:rsidRPr="003474B2">
              <w:rPr>
                <w:rFonts w:eastAsia="微軟正黑體" w:hint="eastAsia"/>
                <w:sz w:val="22"/>
                <w:szCs w:val="22"/>
                <w:lang w:eastAsia="zh-TW"/>
              </w:rPr>
              <w:t>很有價值，我們鼓勵您通過諮詢提交此</w:t>
            </w:r>
            <w:r>
              <w:rPr>
                <w:rFonts w:eastAsia="微軟正黑體" w:hint="eastAsia"/>
                <w:sz w:val="22"/>
                <w:szCs w:val="22"/>
                <w:lang w:eastAsia="zh-TW"/>
              </w:rPr>
              <w:t>資訊</w:t>
            </w:r>
            <w:r w:rsidRPr="003474B2">
              <w:rPr>
                <w:rFonts w:eastAsia="微軟正黑體" w:hint="eastAsia"/>
                <w:sz w:val="22"/>
                <w:szCs w:val="22"/>
                <w:lang w:eastAsia="zh-TW"/>
              </w:rPr>
              <w:t>。</w:t>
            </w:r>
            <w:r w:rsidRPr="003474B2">
              <w:rPr>
                <w:rFonts w:eastAsia="微軟正黑體" w:hint="eastAsia"/>
                <w:sz w:val="22"/>
                <w:szCs w:val="22"/>
                <w:lang w:eastAsia="zh-TW"/>
              </w:rPr>
              <w:t xml:space="preserve"> </w:t>
            </w:r>
            <w:r w:rsidRPr="003474B2">
              <w:rPr>
                <w:rFonts w:eastAsia="微軟正黑體" w:hint="eastAsia"/>
                <w:sz w:val="22"/>
                <w:szCs w:val="22"/>
                <w:lang w:eastAsia="zh-TW"/>
              </w:rPr>
              <w:t>當涉及提案中未詳細涵蓋或尚未確定的部門和用途時，</w:t>
            </w:r>
            <w:r w:rsidR="006C6C9C">
              <w:t>specific information request 6</w:t>
            </w:r>
            <w:r w:rsidRPr="003474B2">
              <w:rPr>
                <w:rFonts w:eastAsia="微軟正黑體" w:hint="eastAsia"/>
                <w:sz w:val="22"/>
                <w:szCs w:val="22"/>
                <w:lang w:eastAsia="zh-TW"/>
              </w:rPr>
              <w:t xml:space="preserve"> </w:t>
            </w:r>
            <w:r w:rsidRPr="003474B2">
              <w:rPr>
                <w:rFonts w:eastAsia="微軟正黑體" w:hint="eastAsia"/>
                <w:sz w:val="22"/>
                <w:szCs w:val="22"/>
                <w:lang w:eastAsia="zh-TW"/>
              </w:rPr>
              <w:t>是相關的</w:t>
            </w:r>
            <w:r w:rsidR="006C6C9C">
              <w:rPr>
                <w:rFonts w:eastAsia="微軟正黑體" w:hint="eastAsia"/>
                <w:sz w:val="22"/>
                <w:szCs w:val="22"/>
                <w:lang w:eastAsia="zh-TW"/>
              </w:rPr>
              <w:t>，</w:t>
            </w:r>
            <w:r w:rsidRPr="003474B2">
              <w:rPr>
                <w:rFonts w:eastAsia="微軟正黑體" w:hint="eastAsia"/>
                <w:sz w:val="22"/>
                <w:szCs w:val="22"/>
                <w:lang w:eastAsia="zh-TW"/>
              </w:rPr>
              <w:t>請記</w:t>
            </w:r>
            <w:r w:rsidRPr="003474B2">
              <w:rPr>
                <w:rFonts w:eastAsia="微軟正黑體" w:hint="eastAsia"/>
                <w:sz w:val="22"/>
                <w:szCs w:val="22"/>
                <w:lang w:eastAsia="zh-TW"/>
              </w:rPr>
              <w:lastRenderedPageBreak/>
              <w:t>住在那裡提供潛在的理由。</w:t>
            </w:r>
            <w:r w:rsidRPr="003474B2">
              <w:rPr>
                <w:rFonts w:eastAsia="微軟正黑體" w:hint="eastAsia"/>
                <w:sz w:val="22"/>
                <w:szCs w:val="22"/>
                <w:lang w:eastAsia="zh-TW"/>
              </w:rPr>
              <w:t xml:space="preserve"> </w:t>
            </w:r>
            <w:r w:rsidRPr="003474B2">
              <w:rPr>
                <w:rFonts w:eastAsia="微軟正黑體" w:hint="eastAsia"/>
                <w:sz w:val="22"/>
                <w:szCs w:val="22"/>
                <w:lang w:eastAsia="zh-TW"/>
              </w:rPr>
              <w:t>此外，在</w:t>
            </w:r>
            <w:r w:rsidR="006C6C9C">
              <w:t>specific information request</w:t>
            </w:r>
            <w:r w:rsidRPr="003474B2">
              <w:rPr>
                <w:rFonts w:eastAsia="微軟正黑體" w:hint="eastAsia"/>
                <w:sz w:val="22"/>
                <w:szCs w:val="22"/>
                <w:lang w:eastAsia="zh-TW"/>
              </w:rPr>
              <w:t xml:space="preserve"> 1 </w:t>
            </w:r>
            <w:r w:rsidR="006C6C9C">
              <w:rPr>
                <w:rFonts w:eastAsia="微軟正黑體" w:hint="eastAsia"/>
                <w:sz w:val="22"/>
                <w:szCs w:val="22"/>
                <w:lang w:eastAsia="zh-TW"/>
              </w:rPr>
              <w:t>中指明行業</w:t>
            </w:r>
            <w:r>
              <w:rPr>
                <w:rFonts w:eastAsia="微軟正黑體" w:hint="eastAsia"/>
                <w:sz w:val="22"/>
                <w:szCs w:val="22"/>
                <w:lang w:eastAsia="zh-TW"/>
              </w:rPr>
              <w:t>或使用相關資訊</w:t>
            </w:r>
            <w:r w:rsidRPr="003474B2">
              <w:rPr>
                <w:rFonts w:eastAsia="微軟正黑體" w:hint="eastAsia"/>
                <w:sz w:val="22"/>
                <w:szCs w:val="22"/>
                <w:lang w:eastAsia="zh-TW"/>
              </w:rPr>
              <w:t>。</w:t>
            </w:r>
          </w:p>
        </w:tc>
      </w:tr>
      <w:tr w:rsidR="00B401C7" w:rsidRPr="00E5104D" w:rsidTr="00255DB5">
        <w:tc>
          <w:tcPr>
            <w:tcW w:w="361" w:type="pct"/>
            <w:vAlign w:val="center"/>
          </w:tcPr>
          <w:p w:rsidR="00B401C7" w:rsidRPr="00E5104D" w:rsidRDefault="00B401C7" w:rsidP="00B401C7">
            <w:pPr>
              <w:jc w:val="both"/>
              <w:rPr>
                <w:color w:val="000000"/>
                <w:sz w:val="22"/>
                <w:szCs w:val="22"/>
              </w:rPr>
            </w:pPr>
            <w:r w:rsidRPr="00E5104D">
              <w:rPr>
                <w:color w:val="000000"/>
                <w:sz w:val="22"/>
                <w:szCs w:val="22"/>
              </w:rPr>
              <w:lastRenderedPageBreak/>
              <w:t>1.2.3</w:t>
            </w:r>
          </w:p>
        </w:tc>
        <w:tc>
          <w:tcPr>
            <w:tcW w:w="2319" w:type="pct"/>
            <w:vAlign w:val="center"/>
          </w:tcPr>
          <w:p w:rsidR="00B401C7" w:rsidRPr="006C6C9C" w:rsidRDefault="006C6C9C" w:rsidP="00B401C7">
            <w:pPr>
              <w:jc w:val="both"/>
              <w:rPr>
                <w:rFonts w:eastAsia="微軟正黑體"/>
                <w:szCs w:val="22"/>
                <w:lang w:eastAsia="zh-TW"/>
              </w:rPr>
            </w:pPr>
            <w:r>
              <w:rPr>
                <w:rFonts w:eastAsia="微軟正黑體" w:hint="eastAsia"/>
                <w:sz w:val="22"/>
                <w:szCs w:val="22"/>
                <w:lang w:eastAsia="zh-TW"/>
              </w:rPr>
              <w:t>如果我要對特定的</w:t>
            </w:r>
            <w:r>
              <w:rPr>
                <w:rFonts w:eastAsia="微軟正黑體" w:hint="eastAsia"/>
                <w:sz w:val="22"/>
                <w:szCs w:val="22"/>
                <w:lang w:eastAsia="zh-TW"/>
              </w:rPr>
              <w:t>PFAS</w:t>
            </w:r>
            <w:r>
              <w:rPr>
                <w:rFonts w:eastAsia="微軟正黑體" w:hint="eastAsia"/>
                <w:sz w:val="22"/>
                <w:szCs w:val="22"/>
                <w:lang w:eastAsia="zh-TW"/>
              </w:rPr>
              <w:t>提交評論</w:t>
            </w:r>
            <w:r>
              <w:rPr>
                <w:rFonts w:eastAsia="微軟正黑體" w:hint="eastAsia"/>
                <w:szCs w:val="22"/>
                <w:lang w:eastAsia="zh-TW"/>
              </w:rPr>
              <w:t>，需要提供</w:t>
            </w:r>
            <w:r>
              <w:rPr>
                <w:rFonts w:eastAsia="微軟正黑體" w:hint="eastAsia"/>
                <w:szCs w:val="22"/>
                <w:lang w:eastAsia="zh-TW"/>
              </w:rPr>
              <w:t>CAS No</w:t>
            </w:r>
            <w:r>
              <w:rPr>
                <w:rFonts w:eastAsia="微軟正黑體"/>
                <w:szCs w:val="22"/>
                <w:lang w:eastAsia="zh-TW"/>
              </w:rPr>
              <w:t>.</w:t>
            </w:r>
            <w:r>
              <w:rPr>
                <w:rFonts w:eastAsia="微軟正黑體" w:hint="eastAsia"/>
                <w:szCs w:val="22"/>
                <w:lang w:eastAsia="zh-TW"/>
              </w:rPr>
              <w:t>或</w:t>
            </w:r>
            <w:r>
              <w:rPr>
                <w:rFonts w:eastAsia="微軟正黑體" w:hint="eastAsia"/>
                <w:szCs w:val="22"/>
                <w:lang w:eastAsia="zh-TW"/>
              </w:rPr>
              <w:t>EC No.</w:t>
            </w:r>
            <w:r>
              <w:rPr>
                <w:rFonts w:eastAsia="微軟正黑體" w:hint="eastAsia"/>
                <w:szCs w:val="22"/>
                <w:lang w:eastAsia="zh-TW"/>
              </w:rPr>
              <w:t>嗎</w:t>
            </w:r>
            <w:r>
              <w:rPr>
                <w:rFonts w:eastAsia="微軟正黑體" w:hint="eastAsia"/>
                <w:szCs w:val="22"/>
                <w:lang w:eastAsia="zh-TW"/>
              </w:rPr>
              <w:t>?</w:t>
            </w:r>
          </w:p>
        </w:tc>
        <w:tc>
          <w:tcPr>
            <w:tcW w:w="2320" w:type="pct"/>
            <w:vAlign w:val="center"/>
          </w:tcPr>
          <w:p w:rsidR="00B401C7" w:rsidRPr="00E5104D" w:rsidRDefault="006C6C9C" w:rsidP="006C6C9C">
            <w:pPr>
              <w:jc w:val="both"/>
              <w:rPr>
                <w:rFonts w:eastAsia="微軟正黑體"/>
                <w:sz w:val="22"/>
                <w:szCs w:val="22"/>
                <w:lang w:eastAsia="zh-TW"/>
              </w:rPr>
            </w:pPr>
            <w:r w:rsidRPr="006C6C9C">
              <w:rPr>
                <w:rFonts w:eastAsia="微軟正黑體" w:hint="eastAsia"/>
                <w:sz w:val="22"/>
                <w:szCs w:val="22"/>
                <w:lang w:eastAsia="zh-TW"/>
              </w:rPr>
              <w:t>當您提交與特定物質相關的</w:t>
            </w:r>
            <w:r>
              <w:rPr>
                <w:rFonts w:eastAsia="微軟正黑體" w:hint="eastAsia"/>
                <w:sz w:val="22"/>
                <w:szCs w:val="22"/>
                <w:lang w:eastAsia="zh-TW"/>
              </w:rPr>
              <w:t>資訊</w:t>
            </w:r>
            <w:r w:rsidRPr="006C6C9C">
              <w:rPr>
                <w:rFonts w:eastAsia="微軟正黑體" w:hint="eastAsia"/>
                <w:sz w:val="22"/>
                <w:szCs w:val="22"/>
                <w:lang w:eastAsia="zh-TW"/>
              </w:rPr>
              <w:t>時，請務必清楚地識別該物質。</w:t>
            </w:r>
            <w:r w:rsidRPr="006C6C9C">
              <w:rPr>
                <w:rFonts w:eastAsia="微軟正黑體" w:hint="eastAsia"/>
                <w:sz w:val="22"/>
                <w:szCs w:val="22"/>
                <w:lang w:eastAsia="zh-TW"/>
              </w:rPr>
              <w:t xml:space="preserve"> </w:t>
            </w:r>
            <w:r w:rsidRPr="006C6C9C">
              <w:rPr>
                <w:rFonts w:eastAsia="微軟正黑體" w:hint="eastAsia"/>
                <w:sz w:val="22"/>
                <w:szCs w:val="22"/>
                <w:lang w:eastAsia="zh-TW"/>
              </w:rPr>
              <w:t>最簡單的方法是提供</w:t>
            </w:r>
            <w:r>
              <w:rPr>
                <w:rFonts w:eastAsia="微軟正黑體" w:hint="eastAsia"/>
                <w:szCs w:val="22"/>
                <w:lang w:eastAsia="zh-TW"/>
              </w:rPr>
              <w:t>CAS No</w:t>
            </w:r>
            <w:r>
              <w:rPr>
                <w:rFonts w:eastAsia="微軟正黑體"/>
                <w:szCs w:val="22"/>
                <w:lang w:eastAsia="zh-TW"/>
              </w:rPr>
              <w:t>.</w:t>
            </w:r>
            <w:r>
              <w:rPr>
                <w:rFonts w:eastAsia="微軟正黑體" w:hint="eastAsia"/>
                <w:szCs w:val="22"/>
                <w:lang w:eastAsia="zh-TW"/>
              </w:rPr>
              <w:t>或</w:t>
            </w:r>
            <w:r>
              <w:rPr>
                <w:rFonts w:eastAsia="微軟正黑體" w:hint="eastAsia"/>
                <w:szCs w:val="22"/>
                <w:lang w:eastAsia="zh-TW"/>
              </w:rPr>
              <w:t>EC No.</w:t>
            </w:r>
            <w:r w:rsidRPr="006C6C9C">
              <w:rPr>
                <w:rFonts w:eastAsia="微軟正黑體" w:hint="eastAsia"/>
                <w:sz w:val="22"/>
                <w:szCs w:val="22"/>
                <w:lang w:eastAsia="zh-TW"/>
              </w:rPr>
              <w:t>。</w:t>
            </w:r>
            <w:r w:rsidRPr="006C6C9C">
              <w:rPr>
                <w:rFonts w:eastAsia="微軟正黑體" w:hint="eastAsia"/>
                <w:sz w:val="22"/>
                <w:szCs w:val="22"/>
                <w:lang w:eastAsia="zh-TW"/>
              </w:rPr>
              <w:t xml:space="preserve"> </w:t>
            </w:r>
            <w:r w:rsidRPr="006C6C9C">
              <w:rPr>
                <w:rFonts w:eastAsia="微軟正黑體" w:hint="eastAsia"/>
                <w:sz w:val="22"/>
                <w:szCs w:val="22"/>
                <w:lang w:eastAsia="zh-TW"/>
              </w:rPr>
              <w:t>如果您沒有</w:t>
            </w:r>
            <w:r>
              <w:rPr>
                <w:rFonts w:eastAsia="微軟正黑體" w:hint="eastAsia"/>
                <w:sz w:val="22"/>
                <w:szCs w:val="22"/>
                <w:lang w:eastAsia="zh-TW"/>
              </w:rPr>
              <w:t>相關識別資訊</w:t>
            </w:r>
            <w:r w:rsidRPr="006C6C9C">
              <w:rPr>
                <w:rFonts w:eastAsia="微軟正黑體" w:hint="eastAsia"/>
                <w:sz w:val="22"/>
                <w:szCs w:val="22"/>
                <w:lang w:eastAsia="zh-TW"/>
              </w:rPr>
              <w:t>，您也可以提供化學式。</w:t>
            </w:r>
          </w:p>
        </w:tc>
      </w:tr>
      <w:tr w:rsidR="00B401C7" w:rsidRPr="00E5104D" w:rsidTr="00255DB5">
        <w:tc>
          <w:tcPr>
            <w:tcW w:w="361" w:type="pct"/>
            <w:vAlign w:val="center"/>
          </w:tcPr>
          <w:p w:rsidR="00B401C7" w:rsidRPr="00E5104D" w:rsidRDefault="00B401C7" w:rsidP="00B401C7">
            <w:pPr>
              <w:jc w:val="both"/>
              <w:rPr>
                <w:color w:val="000000"/>
                <w:sz w:val="22"/>
                <w:szCs w:val="22"/>
              </w:rPr>
            </w:pPr>
            <w:r w:rsidRPr="00E5104D">
              <w:rPr>
                <w:color w:val="000000"/>
                <w:sz w:val="22"/>
                <w:szCs w:val="22"/>
              </w:rPr>
              <w:t>1.2.4</w:t>
            </w:r>
          </w:p>
        </w:tc>
        <w:tc>
          <w:tcPr>
            <w:tcW w:w="2319" w:type="pct"/>
            <w:vAlign w:val="center"/>
          </w:tcPr>
          <w:p w:rsidR="006C6C9C" w:rsidRPr="00E5104D" w:rsidRDefault="006C6C9C" w:rsidP="00B401C7">
            <w:pPr>
              <w:jc w:val="both"/>
              <w:rPr>
                <w:rFonts w:eastAsia="微軟正黑體" w:hint="eastAsia"/>
                <w:sz w:val="22"/>
                <w:szCs w:val="22"/>
                <w:lang w:eastAsia="zh-TW"/>
              </w:rPr>
            </w:pPr>
            <w:r>
              <w:rPr>
                <w:rFonts w:eastAsia="微軟正黑體" w:hint="eastAsia"/>
                <w:sz w:val="22"/>
                <w:szCs w:val="22"/>
                <w:lang w:eastAsia="zh-TW"/>
              </w:rPr>
              <w:t>聯合提交</w:t>
            </w:r>
            <w:r w:rsidR="00DD2A9E">
              <w:rPr>
                <w:rFonts w:eastAsia="微軟正黑體" w:hint="eastAsia"/>
                <w:sz w:val="22"/>
                <w:szCs w:val="22"/>
                <w:lang w:eastAsia="zh-TW"/>
              </w:rPr>
              <w:t>資料</w:t>
            </w:r>
            <w:r>
              <w:rPr>
                <w:rFonts w:eastAsia="微軟正黑體" w:hint="eastAsia"/>
                <w:sz w:val="22"/>
                <w:szCs w:val="22"/>
                <w:lang w:eastAsia="zh-TW"/>
              </w:rPr>
              <w:t>是否更好</w:t>
            </w:r>
            <w:r>
              <w:rPr>
                <w:rFonts w:eastAsia="微軟正黑體" w:hint="eastAsia"/>
                <w:sz w:val="22"/>
                <w:szCs w:val="22"/>
                <w:lang w:eastAsia="zh-TW"/>
              </w:rPr>
              <w:t>(</w:t>
            </w:r>
            <w:r>
              <w:rPr>
                <w:rFonts w:eastAsia="微軟正黑體" w:hint="eastAsia"/>
                <w:sz w:val="22"/>
                <w:szCs w:val="22"/>
                <w:lang w:eastAsia="zh-TW"/>
              </w:rPr>
              <w:t>例：行業聯合協會</w:t>
            </w:r>
            <w:r>
              <w:rPr>
                <w:rFonts w:eastAsia="微軟正黑體" w:hint="eastAsia"/>
                <w:sz w:val="22"/>
                <w:szCs w:val="22"/>
                <w:lang w:eastAsia="zh-TW"/>
              </w:rPr>
              <w:t>)</w:t>
            </w:r>
            <w:r>
              <w:rPr>
                <w:rFonts w:eastAsia="微軟正黑體" w:hint="eastAsia"/>
                <w:sz w:val="22"/>
                <w:szCs w:val="22"/>
                <w:lang w:eastAsia="zh-TW"/>
              </w:rPr>
              <w:t>還是個人提交</w:t>
            </w:r>
            <w:r w:rsidR="00DD2A9E">
              <w:rPr>
                <w:rFonts w:eastAsia="微軟正黑體" w:hint="eastAsia"/>
                <w:sz w:val="22"/>
                <w:szCs w:val="22"/>
                <w:lang w:eastAsia="zh-TW"/>
              </w:rPr>
              <w:t>資料</w:t>
            </w:r>
            <w:r>
              <w:rPr>
                <w:rFonts w:eastAsia="微軟正黑體" w:hint="eastAsia"/>
                <w:sz w:val="22"/>
                <w:szCs w:val="22"/>
                <w:lang w:eastAsia="zh-TW"/>
              </w:rPr>
              <w:t>比較好</w:t>
            </w:r>
            <w:r>
              <w:rPr>
                <w:rFonts w:eastAsia="微軟正黑體" w:hint="eastAsia"/>
                <w:sz w:val="22"/>
                <w:szCs w:val="22"/>
                <w:lang w:eastAsia="zh-TW"/>
              </w:rPr>
              <w:t>?</w:t>
            </w:r>
            <w:r>
              <w:rPr>
                <w:rFonts w:eastAsia="微軟正黑體" w:hint="eastAsia"/>
                <w:sz w:val="22"/>
                <w:szCs w:val="22"/>
                <w:lang w:eastAsia="zh-TW"/>
              </w:rPr>
              <w:t>製造商和客戶是否該一起提交</w:t>
            </w:r>
            <w:r w:rsidR="00DD2A9E">
              <w:rPr>
                <w:rFonts w:eastAsia="微軟正黑體" w:hint="eastAsia"/>
                <w:sz w:val="22"/>
                <w:szCs w:val="22"/>
                <w:lang w:eastAsia="zh-TW"/>
              </w:rPr>
              <w:t>資料</w:t>
            </w:r>
            <w:r>
              <w:rPr>
                <w:rFonts w:eastAsia="微軟正黑體" w:hint="eastAsia"/>
                <w:sz w:val="22"/>
                <w:szCs w:val="22"/>
                <w:lang w:eastAsia="zh-TW"/>
              </w:rPr>
              <w:t>?</w:t>
            </w:r>
            <w:r w:rsidR="00DD2A9E">
              <w:rPr>
                <w:rFonts w:eastAsia="微軟正黑體" w:hint="eastAsia"/>
                <w:sz w:val="22"/>
                <w:szCs w:val="22"/>
                <w:lang w:eastAsia="zh-TW"/>
              </w:rPr>
              <w:t>同一個機構內的不同單位是否能夠分別提交自己的資料</w:t>
            </w:r>
            <w:r w:rsidR="00DD2A9E">
              <w:rPr>
                <w:rFonts w:eastAsia="微軟正黑體" w:hint="eastAsia"/>
                <w:sz w:val="22"/>
                <w:szCs w:val="22"/>
                <w:lang w:eastAsia="zh-TW"/>
              </w:rPr>
              <w:t>?</w:t>
            </w:r>
          </w:p>
        </w:tc>
        <w:tc>
          <w:tcPr>
            <w:tcW w:w="2320" w:type="pct"/>
            <w:vAlign w:val="center"/>
          </w:tcPr>
          <w:p w:rsidR="00DD2A9E" w:rsidRPr="00DD2A9E" w:rsidRDefault="00DD2A9E" w:rsidP="00DD2A9E">
            <w:pPr>
              <w:jc w:val="both"/>
              <w:rPr>
                <w:rFonts w:eastAsia="微軟正黑體" w:hint="eastAsia"/>
                <w:sz w:val="22"/>
                <w:szCs w:val="22"/>
                <w:lang w:eastAsia="zh-TW"/>
              </w:rPr>
            </w:pPr>
            <w:r>
              <w:rPr>
                <w:rFonts w:eastAsia="微軟正黑體" w:hint="eastAsia"/>
                <w:sz w:val="22"/>
                <w:szCs w:val="22"/>
                <w:lang w:eastAsia="zh-TW"/>
              </w:rPr>
              <w:t>我們</w:t>
            </w:r>
            <w:r w:rsidRPr="00DD2A9E">
              <w:rPr>
                <w:rFonts w:eastAsia="微軟正黑體" w:hint="eastAsia"/>
                <w:sz w:val="22"/>
                <w:szCs w:val="22"/>
                <w:lang w:eastAsia="zh-TW"/>
              </w:rPr>
              <w:t>強烈鼓勵聯合提交</w:t>
            </w:r>
            <w:r>
              <w:rPr>
                <w:rFonts w:eastAsia="微軟正黑體" w:hint="eastAsia"/>
                <w:sz w:val="22"/>
                <w:szCs w:val="22"/>
                <w:lang w:eastAsia="zh-TW"/>
              </w:rPr>
              <w:t>資料</w:t>
            </w:r>
            <w:r w:rsidRPr="00DD2A9E">
              <w:rPr>
                <w:rFonts w:eastAsia="微軟正黑體" w:hint="eastAsia"/>
                <w:sz w:val="22"/>
                <w:szCs w:val="22"/>
                <w:lang w:eastAsia="zh-TW"/>
              </w:rPr>
              <w:t>。</w:t>
            </w:r>
            <w:r w:rsidRPr="00DD2A9E">
              <w:rPr>
                <w:rFonts w:eastAsia="微軟正黑體" w:hint="eastAsia"/>
                <w:sz w:val="22"/>
                <w:szCs w:val="22"/>
                <w:lang w:eastAsia="zh-TW"/>
              </w:rPr>
              <w:t xml:space="preserve"> </w:t>
            </w:r>
            <w:r>
              <w:rPr>
                <w:rFonts w:eastAsia="微軟正黑體" w:hint="eastAsia"/>
                <w:sz w:val="22"/>
                <w:szCs w:val="22"/>
                <w:lang w:eastAsia="zh-TW"/>
              </w:rPr>
              <w:t>當一起提交資料時</w:t>
            </w:r>
            <w:r>
              <w:rPr>
                <w:rFonts w:eastAsia="微軟正黑體" w:hint="eastAsia"/>
                <w:sz w:val="22"/>
                <w:szCs w:val="22"/>
                <w:lang w:eastAsia="zh-TW"/>
              </w:rPr>
              <w:t>(</w:t>
            </w:r>
            <w:r>
              <w:rPr>
                <w:rFonts w:eastAsia="微軟正黑體" w:hint="eastAsia"/>
                <w:sz w:val="22"/>
                <w:szCs w:val="22"/>
                <w:lang w:eastAsia="zh-TW"/>
              </w:rPr>
              <w:t>例</w:t>
            </w:r>
            <w:r>
              <w:rPr>
                <w:rFonts w:eastAsia="微軟正黑體" w:hint="eastAsia"/>
                <w:sz w:val="22"/>
                <w:szCs w:val="22"/>
                <w:lang w:eastAsia="zh-TW"/>
              </w:rPr>
              <w:t>:</w:t>
            </w:r>
            <w:r>
              <w:rPr>
                <w:rFonts w:eastAsia="微軟正黑體" w:hint="eastAsia"/>
                <w:sz w:val="22"/>
                <w:szCs w:val="22"/>
                <w:lang w:eastAsia="zh-TW"/>
              </w:rPr>
              <w:t>通過代表某個行業</w:t>
            </w:r>
            <w:r w:rsidRPr="00DD2A9E">
              <w:rPr>
                <w:rFonts w:eastAsia="微軟正黑體" w:hint="eastAsia"/>
                <w:sz w:val="22"/>
                <w:szCs w:val="22"/>
                <w:lang w:eastAsia="zh-TW"/>
              </w:rPr>
              <w:t>的協會</w:t>
            </w:r>
            <w:r>
              <w:rPr>
                <w:rFonts w:eastAsia="微軟正黑體" w:hint="eastAsia"/>
                <w:sz w:val="22"/>
                <w:szCs w:val="22"/>
                <w:lang w:eastAsia="zh-TW"/>
              </w:rPr>
              <w:t>)</w:t>
            </w:r>
            <w:r>
              <w:rPr>
                <w:rFonts w:eastAsia="微軟正黑體" w:hint="eastAsia"/>
                <w:sz w:val="22"/>
                <w:szCs w:val="22"/>
                <w:lang w:eastAsia="zh-TW"/>
              </w:rPr>
              <w:t>，您可以更輕鬆地證明您的貢獻如何適用於整個行業</w:t>
            </w:r>
            <w:r w:rsidRPr="00DD2A9E">
              <w:rPr>
                <w:rFonts w:eastAsia="微軟正黑體" w:hint="eastAsia"/>
                <w:sz w:val="22"/>
                <w:szCs w:val="22"/>
                <w:lang w:eastAsia="zh-TW"/>
              </w:rPr>
              <w:t>或用途。</w:t>
            </w:r>
            <w:r w:rsidRPr="00DD2A9E">
              <w:rPr>
                <w:rFonts w:eastAsia="微軟正黑體" w:hint="eastAsia"/>
                <w:sz w:val="22"/>
                <w:szCs w:val="22"/>
                <w:lang w:eastAsia="zh-TW"/>
              </w:rPr>
              <w:t xml:space="preserve"> </w:t>
            </w:r>
            <w:r w:rsidRPr="00DD2A9E">
              <w:rPr>
                <w:rFonts w:eastAsia="微軟正黑體" w:hint="eastAsia"/>
                <w:sz w:val="22"/>
                <w:szCs w:val="22"/>
                <w:lang w:eastAsia="zh-TW"/>
              </w:rPr>
              <w:t>這使</w:t>
            </w:r>
            <w:r w:rsidRPr="00DD2A9E">
              <w:rPr>
                <w:rFonts w:eastAsia="微軟正黑體" w:hint="eastAsia"/>
                <w:sz w:val="22"/>
                <w:szCs w:val="22"/>
                <w:lang w:eastAsia="zh-TW"/>
              </w:rPr>
              <w:t xml:space="preserve"> ECHA </w:t>
            </w:r>
            <w:r>
              <w:rPr>
                <w:rFonts w:eastAsia="微軟正黑體" w:hint="eastAsia"/>
                <w:sz w:val="22"/>
                <w:szCs w:val="22"/>
                <w:lang w:eastAsia="zh-TW"/>
              </w:rPr>
              <w:t>的委員會更容易考慮您的資訊</w:t>
            </w:r>
            <w:r w:rsidRPr="00DD2A9E">
              <w:rPr>
                <w:rFonts w:eastAsia="微軟正黑體" w:hint="eastAsia"/>
                <w:sz w:val="22"/>
                <w:szCs w:val="22"/>
                <w:lang w:eastAsia="zh-TW"/>
              </w:rPr>
              <w:t>。</w:t>
            </w:r>
          </w:p>
          <w:p w:rsidR="00B401C7" w:rsidRPr="00DD2A9E" w:rsidRDefault="00DD2A9E" w:rsidP="00DD2A9E">
            <w:pPr>
              <w:jc w:val="both"/>
              <w:rPr>
                <w:rFonts w:eastAsia="微軟正黑體"/>
                <w:sz w:val="22"/>
                <w:szCs w:val="22"/>
                <w:lang w:eastAsia="zh-TW"/>
              </w:rPr>
            </w:pPr>
            <w:r w:rsidRPr="00DD2A9E">
              <w:rPr>
                <w:rFonts w:eastAsia="微軟正黑體" w:hint="eastAsia"/>
                <w:sz w:val="22"/>
                <w:szCs w:val="22"/>
                <w:lang w:eastAsia="zh-TW"/>
              </w:rPr>
              <w:t>同樣，雖然同一組織中的不同單位可以單獨提交，但我們鼓勵您盡可能一起提交。這是為了確保</w:t>
            </w:r>
            <w:r w:rsidRPr="00DD2A9E">
              <w:rPr>
                <w:rFonts w:eastAsia="微軟正黑體" w:hint="eastAsia"/>
                <w:sz w:val="22"/>
                <w:szCs w:val="22"/>
                <w:lang w:eastAsia="zh-TW"/>
              </w:rPr>
              <w:t xml:space="preserve"> ECHA </w:t>
            </w:r>
            <w:r>
              <w:rPr>
                <w:rFonts w:eastAsia="微軟正黑體" w:hint="eastAsia"/>
                <w:sz w:val="22"/>
                <w:szCs w:val="22"/>
                <w:lang w:eastAsia="zh-TW"/>
              </w:rPr>
              <w:t>委員會收到的資訊</w:t>
            </w:r>
            <w:r w:rsidRPr="00DD2A9E">
              <w:rPr>
                <w:rFonts w:eastAsia="微軟正黑體" w:hint="eastAsia"/>
                <w:sz w:val="22"/>
                <w:szCs w:val="22"/>
                <w:lang w:eastAsia="zh-TW"/>
              </w:rPr>
              <w:t>對整個行業或用途具有代表性。</w:t>
            </w:r>
            <w:r w:rsidRPr="00DD2A9E">
              <w:rPr>
                <w:rFonts w:eastAsia="微軟正黑體" w:hint="eastAsia"/>
                <w:sz w:val="22"/>
                <w:szCs w:val="22"/>
                <w:lang w:eastAsia="zh-TW"/>
              </w:rPr>
              <w:t xml:space="preserve"> </w:t>
            </w:r>
            <w:r w:rsidRPr="00DD2A9E">
              <w:rPr>
                <w:rFonts w:eastAsia="微軟正黑體" w:hint="eastAsia"/>
                <w:sz w:val="22"/>
                <w:szCs w:val="22"/>
                <w:lang w:eastAsia="zh-TW"/>
              </w:rPr>
              <w:t>聯合提交還簡化了對您提交的處理和分析。</w:t>
            </w:r>
          </w:p>
        </w:tc>
      </w:tr>
      <w:tr w:rsidR="00B401C7" w:rsidRPr="00E5104D" w:rsidTr="00255DB5">
        <w:tc>
          <w:tcPr>
            <w:tcW w:w="361" w:type="pct"/>
            <w:vAlign w:val="center"/>
          </w:tcPr>
          <w:p w:rsidR="00B401C7" w:rsidRPr="00E5104D" w:rsidRDefault="00B401C7" w:rsidP="00B401C7">
            <w:pPr>
              <w:jc w:val="both"/>
              <w:rPr>
                <w:color w:val="000000"/>
                <w:sz w:val="22"/>
                <w:szCs w:val="22"/>
              </w:rPr>
            </w:pPr>
            <w:r w:rsidRPr="00E5104D">
              <w:rPr>
                <w:color w:val="000000"/>
                <w:sz w:val="22"/>
                <w:szCs w:val="22"/>
              </w:rPr>
              <w:t>1.2.5</w:t>
            </w:r>
          </w:p>
        </w:tc>
        <w:tc>
          <w:tcPr>
            <w:tcW w:w="2319" w:type="pct"/>
            <w:vAlign w:val="center"/>
          </w:tcPr>
          <w:p w:rsidR="00B401C7" w:rsidRPr="00E5104D" w:rsidRDefault="007F1C4F" w:rsidP="00B401C7">
            <w:pPr>
              <w:jc w:val="both"/>
              <w:rPr>
                <w:rFonts w:eastAsia="微軟正黑體"/>
                <w:sz w:val="22"/>
                <w:szCs w:val="22"/>
                <w:lang w:eastAsia="zh-TW"/>
              </w:rPr>
            </w:pPr>
            <w:r w:rsidRPr="007F1C4F">
              <w:rPr>
                <w:rFonts w:eastAsia="微軟正黑體" w:hint="eastAsia"/>
                <w:sz w:val="22"/>
                <w:szCs w:val="22"/>
                <w:lang w:eastAsia="zh-TW"/>
              </w:rPr>
              <w:t>提交的首選格式是什麼：附件的分析方式是否與表單</w:t>
            </w:r>
            <w:r>
              <w:rPr>
                <w:rFonts w:eastAsia="微軟正黑體" w:hint="eastAsia"/>
                <w:sz w:val="22"/>
                <w:szCs w:val="22"/>
                <w:lang w:eastAsia="zh-TW"/>
              </w:rPr>
              <w:t>文件</w:t>
            </w:r>
            <w:r w:rsidRPr="007F1C4F">
              <w:rPr>
                <w:rFonts w:eastAsia="微軟正黑體" w:hint="eastAsia"/>
                <w:sz w:val="22"/>
                <w:szCs w:val="22"/>
                <w:lang w:eastAsia="zh-TW"/>
              </w:rPr>
              <w:t>相同？</w:t>
            </w:r>
            <w:r w:rsidRPr="007F1C4F">
              <w:rPr>
                <w:rFonts w:eastAsia="微軟正黑體" w:hint="eastAsia"/>
                <w:sz w:val="22"/>
                <w:szCs w:val="22"/>
                <w:lang w:eastAsia="zh-TW"/>
              </w:rPr>
              <w:t xml:space="preserve"> </w:t>
            </w:r>
            <w:r w:rsidRPr="007F1C4F">
              <w:rPr>
                <w:rFonts w:eastAsia="微軟正黑體" w:hint="eastAsia"/>
                <w:sz w:val="22"/>
                <w:szCs w:val="22"/>
                <w:lang w:eastAsia="zh-TW"/>
              </w:rPr>
              <w:t>關於附件，為不同的用途準備單獨的文件對您有用嗎？</w:t>
            </w:r>
          </w:p>
        </w:tc>
        <w:tc>
          <w:tcPr>
            <w:tcW w:w="2320" w:type="pct"/>
            <w:vAlign w:val="center"/>
          </w:tcPr>
          <w:p w:rsidR="00861A58" w:rsidRPr="00861A58" w:rsidRDefault="00861A58" w:rsidP="00861A58">
            <w:pPr>
              <w:jc w:val="both"/>
              <w:rPr>
                <w:rFonts w:eastAsia="微軟正黑體" w:hint="eastAsia"/>
                <w:sz w:val="22"/>
                <w:szCs w:val="22"/>
                <w:lang w:eastAsia="zh-TW"/>
              </w:rPr>
            </w:pPr>
            <w:r w:rsidRPr="00861A58">
              <w:rPr>
                <w:rFonts w:eastAsia="微軟正黑體" w:hint="eastAsia"/>
                <w:sz w:val="22"/>
                <w:szCs w:val="22"/>
                <w:lang w:eastAsia="zh-TW"/>
              </w:rPr>
              <w:t>所有提交的</w:t>
            </w:r>
            <w:r>
              <w:rPr>
                <w:rFonts w:eastAsia="微軟正黑體" w:hint="eastAsia"/>
                <w:sz w:val="22"/>
                <w:szCs w:val="22"/>
                <w:lang w:eastAsia="zh-TW"/>
              </w:rPr>
              <w:t>資訊</w:t>
            </w:r>
            <w:r w:rsidRPr="00861A58">
              <w:rPr>
                <w:rFonts w:eastAsia="微軟正黑體" w:hint="eastAsia"/>
                <w:sz w:val="22"/>
                <w:szCs w:val="22"/>
                <w:lang w:eastAsia="zh-TW"/>
              </w:rPr>
              <w:t>都將由</w:t>
            </w:r>
            <w:r w:rsidRPr="00861A58">
              <w:rPr>
                <w:rFonts w:eastAsia="微軟正黑體" w:hint="eastAsia"/>
                <w:sz w:val="22"/>
                <w:szCs w:val="22"/>
                <w:lang w:eastAsia="zh-TW"/>
              </w:rPr>
              <w:t xml:space="preserve"> ECHA </w:t>
            </w:r>
            <w:r w:rsidRPr="00861A58">
              <w:rPr>
                <w:rFonts w:eastAsia="微軟正黑體" w:hint="eastAsia"/>
                <w:sz w:val="22"/>
                <w:szCs w:val="22"/>
                <w:lang w:eastAsia="zh-TW"/>
              </w:rPr>
              <w:t>的委員會進行分析，無論格式如何。</w:t>
            </w:r>
            <w:r w:rsidRPr="00861A58">
              <w:rPr>
                <w:rFonts w:eastAsia="微軟正黑體" w:hint="eastAsia"/>
                <w:sz w:val="22"/>
                <w:szCs w:val="22"/>
                <w:lang w:eastAsia="zh-TW"/>
              </w:rPr>
              <w:t xml:space="preserve"> </w:t>
            </w:r>
            <w:r w:rsidRPr="00861A58">
              <w:rPr>
                <w:rFonts w:eastAsia="微軟正黑體" w:hint="eastAsia"/>
                <w:sz w:val="22"/>
                <w:szCs w:val="22"/>
                <w:lang w:eastAsia="zh-TW"/>
              </w:rPr>
              <w:t>請記住，機密</w:t>
            </w:r>
            <w:r>
              <w:rPr>
                <w:rFonts w:eastAsia="微軟正黑體" w:hint="eastAsia"/>
                <w:sz w:val="22"/>
                <w:szCs w:val="22"/>
                <w:lang w:eastAsia="zh-TW"/>
              </w:rPr>
              <w:t>資訊</w:t>
            </w:r>
            <w:r w:rsidRPr="00861A58">
              <w:rPr>
                <w:rFonts w:eastAsia="微軟正黑體" w:hint="eastAsia"/>
                <w:sz w:val="22"/>
                <w:szCs w:val="22"/>
                <w:lang w:eastAsia="zh-TW"/>
              </w:rPr>
              <w:t>必須作為機密附件在</w:t>
            </w:r>
            <w:r>
              <w:rPr>
                <w:rFonts w:eastAsia="微軟正黑體" w:hint="eastAsia"/>
                <w:sz w:val="22"/>
                <w:szCs w:val="22"/>
                <w:lang w:eastAsia="zh-TW"/>
              </w:rPr>
              <w:t>網路表單</w:t>
            </w:r>
            <w:r w:rsidRPr="00861A58">
              <w:rPr>
                <w:rFonts w:eastAsia="微軟正黑體" w:hint="eastAsia"/>
                <w:sz w:val="22"/>
                <w:szCs w:val="22"/>
                <w:lang w:eastAsia="zh-TW"/>
              </w:rPr>
              <w:t>的</w:t>
            </w:r>
            <w:r w:rsidRPr="00E5104D">
              <w:rPr>
                <w:rFonts w:eastAsia="微軟正黑體" w:hint="eastAsia"/>
                <w:sz w:val="22"/>
                <w:szCs w:val="22"/>
                <w:lang w:eastAsia="zh-TW"/>
              </w:rPr>
              <w:t>S</w:t>
            </w:r>
            <w:r w:rsidRPr="00E5104D">
              <w:rPr>
                <w:rFonts w:eastAsia="微軟正黑體"/>
                <w:sz w:val="22"/>
                <w:szCs w:val="22"/>
                <w:lang w:eastAsia="zh-TW"/>
              </w:rPr>
              <w:t>ection V</w:t>
            </w:r>
            <w:r w:rsidRPr="00861A58">
              <w:rPr>
                <w:rFonts w:eastAsia="微軟正黑體" w:hint="eastAsia"/>
                <w:sz w:val="22"/>
                <w:szCs w:val="22"/>
                <w:lang w:eastAsia="zh-TW"/>
              </w:rPr>
              <w:t>中提交。</w:t>
            </w:r>
          </w:p>
          <w:p w:rsidR="00861A58" w:rsidRPr="00861A58" w:rsidRDefault="00861A58" w:rsidP="00861A58">
            <w:pPr>
              <w:jc w:val="both"/>
              <w:rPr>
                <w:rFonts w:eastAsia="微軟正黑體" w:hint="eastAsia"/>
                <w:sz w:val="22"/>
                <w:szCs w:val="22"/>
                <w:lang w:eastAsia="zh-TW"/>
              </w:rPr>
            </w:pPr>
            <w:r w:rsidRPr="00861A58">
              <w:rPr>
                <w:rFonts w:eastAsia="微軟正黑體" w:hint="eastAsia"/>
                <w:sz w:val="22"/>
                <w:szCs w:val="22"/>
                <w:lang w:eastAsia="zh-TW"/>
              </w:rPr>
              <w:t>如果您以附件形式提交</w:t>
            </w:r>
            <w:r>
              <w:rPr>
                <w:rFonts w:eastAsia="微軟正黑體" w:hint="eastAsia"/>
                <w:sz w:val="22"/>
                <w:szCs w:val="22"/>
                <w:lang w:eastAsia="zh-TW"/>
              </w:rPr>
              <w:t>資訊</w:t>
            </w:r>
            <w:r w:rsidRPr="00861A58">
              <w:rPr>
                <w:rFonts w:eastAsia="微軟正黑體" w:hint="eastAsia"/>
                <w:sz w:val="22"/>
                <w:szCs w:val="22"/>
                <w:lang w:eastAsia="zh-TW"/>
              </w:rPr>
              <w:t>，我們鼓勵您在相關</w:t>
            </w:r>
            <w:r>
              <w:rPr>
                <w:rFonts w:eastAsia="微軟正黑體" w:hint="eastAsia"/>
                <w:sz w:val="22"/>
                <w:szCs w:val="22"/>
                <w:lang w:eastAsia="zh-TW"/>
              </w:rPr>
              <w:t>文字欄</w:t>
            </w:r>
            <w:r w:rsidRPr="00861A58">
              <w:rPr>
                <w:rFonts w:eastAsia="微軟正黑體" w:hint="eastAsia"/>
                <w:sz w:val="22"/>
                <w:szCs w:val="22"/>
                <w:lang w:eastAsia="zh-TW"/>
              </w:rPr>
              <w:t>中提供簡短摘要或說明附件中包含的</w:t>
            </w:r>
            <w:r>
              <w:rPr>
                <w:rFonts w:eastAsia="微軟正黑體" w:hint="eastAsia"/>
                <w:sz w:val="22"/>
                <w:szCs w:val="22"/>
                <w:lang w:eastAsia="zh-TW"/>
              </w:rPr>
              <w:t>資訊</w:t>
            </w:r>
            <w:r w:rsidRPr="00861A58">
              <w:rPr>
                <w:rFonts w:eastAsia="微軟正黑體" w:hint="eastAsia"/>
                <w:sz w:val="22"/>
                <w:szCs w:val="22"/>
                <w:lang w:eastAsia="zh-TW"/>
              </w:rPr>
              <w:t>類型。</w:t>
            </w:r>
            <w:r w:rsidRPr="00861A58">
              <w:rPr>
                <w:rFonts w:eastAsia="微軟正黑體" w:hint="eastAsia"/>
                <w:sz w:val="22"/>
                <w:szCs w:val="22"/>
                <w:lang w:eastAsia="zh-TW"/>
              </w:rPr>
              <w:t xml:space="preserve"> </w:t>
            </w:r>
            <w:r w:rsidRPr="00861A58">
              <w:rPr>
                <w:rFonts w:eastAsia="微軟正黑體" w:hint="eastAsia"/>
                <w:sz w:val="22"/>
                <w:szCs w:val="22"/>
                <w:lang w:eastAsia="zh-TW"/>
              </w:rPr>
              <w:t>這有助於處理</w:t>
            </w:r>
            <w:r w:rsidRPr="00861A58">
              <w:rPr>
                <w:rFonts w:eastAsia="微軟正黑體" w:hint="eastAsia"/>
                <w:sz w:val="22"/>
                <w:szCs w:val="22"/>
                <w:lang w:eastAsia="zh-TW"/>
              </w:rPr>
              <w:t xml:space="preserve"> ECHA </w:t>
            </w:r>
            <w:r w:rsidRPr="00861A58">
              <w:rPr>
                <w:rFonts w:eastAsia="微軟正黑體" w:hint="eastAsia"/>
                <w:sz w:val="22"/>
                <w:szCs w:val="22"/>
                <w:lang w:eastAsia="zh-TW"/>
              </w:rPr>
              <w:t>委員會的意見。</w:t>
            </w:r>
          </w:p>
          <w:p w:rsidR="00861A58" w:rsidRPr="00861A58" w:rsidRDefault="00861A58" w:rsidP="00861A58">
            <w:pPr>
              <w:jc w:val="both"/>
              <w:rPr>
                <w:rFonts w:eastAsia="微軟正黑體" w:hint="eastAsia"/>
                <w:sz w:val="22"/>
                <w:szCs w:val="22"/>
                <w:lang w:eastAsia="zh-TW"/>
              </w:rPr>
            </w:pPr>
            <w:r w:rsidRPr="00861A58">
              <w:rPr>
                <w:rFonts w:eastAsia="微軟正黑體" w:hint="eastAsia"/>
                <w:sz w:val="22"/>
                <w:szCs w:val="22"/>
                <w:lang w:eastAsia="zh-TW"/>
              </w:rPr>
              <w:t>重要的是您以清晰的方式組織您的提交（例</w:t>
            </w:r>
            <w:r>
              <w:rPr>
                <w:rFonts w:eastAsia="微軟正黑體" w:hint="eastAsia"/>
                <w:sz w:val="22"/>
                <w:szCs w:val="22"/>
                <w:lang w:eastAsia="zh-TW"/>
              </w:rPr>
              <w:t xml:space="preserve">: </w:t>
            </w:r>
            <w:r w:rsidRPr="00861A58">
              <w:rPr>
                <w:rFonts w:eastAsia="微軟正黑體" w:hint="eastAsia"/>
                <w:sz w:val="22"/>
                <w:szCs w:val="22"/>
                <w:lang w:eastAsia="zh-TW"/>
              </w:rPr>
              <w:t>提供摘要部分</w:t>
            </w:r>
            <w:r>
              <w:rPr>
                <w:rFonts w:eastAsia="微軟正黑體" w:hint="eastAsia"/>
                <w:sz w:val="22"/>
                <w:szCs w:val="22"/>
                <w:lang w:eastAsia="zh-TW"/>
              </w:rPr>
              <w:t>、</w:t>
            </w:r>
            <w:r w:rsidRPr="00861A58">
              <w:rPr>
                <w:rFonts w:eastAsia="微軟正黑體" w:hint="eastAsia"/>
                <w:sz w:val="22"/>
                <w:szCs w:val="22"/>
                <w:lang w:eastAsia="zh-TW"/>
              </w:rPr>
              <w:t>對關鍵主題使用要點</w:t>
            </w:r>
            <w:r>
              <w:rPr>
                <w:rFonts w:eastAsia="微軟正黑體" w:hint="eastAsia"/>
                <w:sz w:val="22"/>
                <w:szCs w:val="22"/>
                <w:lang w:eastAsia="zh-TW"/>
              </w:rPr>
              <w:t>、</w:t>
            </w:r>
            <w:r w:rsidRPr="00861A58">
              <w:rPr>
                <w:rFonts w:eastAsia="微軟正黑體" w:hint="eastAsia"/>
                <w:sz w:val="22"/>
                <w:szCs w:val="22"/>
                <w:lang w:eastAsia="zh-TW"/>
              </w:rPr>
              <w:t>優先主題</w:t>
            </w:r>
            <w:r>
              <w:rPr>
                <w:rFonts w:eastAsia="微軟正黑體" w:hint="eastAsia"/>
                <w:sz w:val="22"/>
                <w:szCs w:val="22"/>
                <w:lang w:eastAsia="zh-TW"/>
              </w:rPr>
              <w:t>、</w:t>
            </w:r>
            <w:r w:rsidRPr="00861A58">
              <w:rPr>
                <w:rFonts w:eastAsia="微軟正黑體" w:hint="eastAsia"/>
                <w:sz w:val="22"/>
                <w:szCs w:val="22"/>
                <w:lang w:eastAsia="zh-TW"/>
              </w:rPr>
              <w:t>避免</w:t>
            </w:r>
            <w:r>
              <w:rPr>
                <w:rFonts w:eastAsia="微軟正黑體" w:hint="eastAsia"/>
                <w:sz w:val="22"/>
                <w:szCs w:val="22"/>
                <w:lang w:eastAsia="zh-TW"/>
              </w:rPr>
              <w:t>使用術語</w:t>
            </w:r>
            <w:r w:rsidRPr="00861A58">
              <w:rPr>
                <w:rFonts w:eastAsia="微軟正黑體" w:hint="eastAsia"/>
                <w:sz w:val="22"/>
                <w:szCs w:val="22"/>
                <w:lang w:eastAsia="zh-TW"/>
              </w:rPr>
              <w:t>），提供支持證據來證明</w:t>
            </w:r>
            <w:r>
              <w:rPr>
                <w:rFonts w:eastAsia="微軟正黑體" w:hint="eastAsia"/>
                <w:sz w:val="22"/>
                <w:szCs w:val="22"/>
                <w:lang w:eastAsia="zh-TW"/>
              </w:rPr>
              <w:t>資訊的合理性，如果附加文件，請說明為什麼</w:t>
            </w:r>
            <w:r w:rsidRPr="00861A58">
              <w:rPr>
                <w:rFonts w:eastAsia="微軟正黑體" w:hint="eastAsia"/>
                <w:sz w:val="22"/>
                <w:szCs w:val="22"/>
                <w:lang w:eastAsia="zh-TW"/>
              </w:rPr>
              <w:t>是重要的。</w:t>
            </w:r>
            <w:r w:rsidRPr="00861A58">
              <w:rPr>
                <w:rFonts w:eastAsia="微軟正黑體" w:hint="eastAsia"/>
                <w:sz w:val="22"/>
                <w:szCs w:val="22"/>
                <w:lang w:eastAsia="zh-TW"/>
              </w:rPr>
              <w:t xml:space="preserve"> </w:t>
            </w:r>
            <w:r w:rsidRPr="00861A58">
              <w:rPr>
                <w:rFonts w:eastAsia="微軟正黑體" w:hint="eastAsia"/>
                <w:sz w:val="22"/>
                <w:szCs w:val="22"/>
                <w:lang w:eastAsia="zh-TW"/>
              </w:rPr>
              <w:t>更多</w:t>
            </w:r>
            <w:r>
              <w:rPr>
                <w:rFonts w:eastAsia="微軟正黑體" w:hint="eastAsia"/>
                <w:sz w:val="22"/>
                <w:szCs w:val="22"/>
                <w:lang w:eastAsia="zh-TW"/>
              </w:rPr>
              <w:t>資訊</w:t>
            </w:r>
            <w:r w:rsidRPr="00861A58">
              <w:rPr>
                <w:rFonts w:eastAsia="微軟正黑體" w:hint="eastAsia"/>
                <w:sz w:val="22"/>
                <w:szCs w:val="22"/>
                <w:lang w:eastAsia="zh-TW"/>
              </w:rPr>
              <w:t>可以在</w:t>
            </w:r>
            <w:hyperlink r:id="rId12" w:history="1">
              <w:r w:rsidRPr="00861A58">
                <w:rPr>
                  <w:rStyle w:val="Hyperlink"/>
                  <w:rFonts w:eastAsia="微軟正黑體"/>
                  <w:sz w:val="22"/>
                  <w:szCs w:val="22"/>
                  <w:lang w:eastAsia="zh-TW"/>
                </w:rPr>
                <w:t>Consultation Guidance</w:t>
              </w:r>
            </w:hyperlink>
            <w:r w:rsidRPr="00861A58">
              <w:rPr>
                <w:rFonts w:eastAsia="微軟正黑體" w:hint="eastAsia"/>
                <w:sz w:val="22"/>
                <w:szCs w:val="22"/>
                <w:lang w:eastAsia="zh-TW"/>
              </w:rPr>
              <w:t>中找到。</w:t>
            </w:r>
          </w:p>
          <w:p w:rsidR="00B401C7" w:rsidRPr="00E5104D" w:rsidRDefault="00861A58" w:rsidP="00861A58">
            <w:pPr>
              <w:jc w:val="both"/>
              <w:rPr>
                <w:rFonts w:eastAsia="微軟正黑體"/>
                <w:sz w:val="22"/>
                <w:szCs w:val="22"/>
                <w:lang w:eastAsia="zh-TW"/>
              </w:rPr>
            </w:pPr>
            <w:r w:rsidRPr="00861A58">
              <w:rPr>
                <w:rFonts w:eastAsia="微軟正黑體" w:hint="eastAsia"/>
                <w:sz w:val="22"/>
                <w:szCs w:val="22"/>
                <w:lang w:eastAsia="zh-TW"/>
              </w:rPr>
              <w:t>您最終決定如何</w:t>
            </w:r>
            <w:r>
              <w:rPr>
                <w:rFonts w:eastAsia="微軟正黑體" w:hint="eastAsia"/>
                <w:sz w:val="22"/>
                <w:szCs w:val="22"/>
                <w:lang w:eastAsia="zh-TW"/>
              </w:rPr>
              <w:t>建構</w:t>
            </w:r>
            <w:r w:rsidRPr="00861A58">
              <w:rPr>
                <w:rFonts w:eastAsia="微軟正黑體" w:hint="eastAsia"/>
                <w:sz w:val="22"/>
                <w:szCs w:val="22"/>
                <w:lang w:eastAsia="zh-TW"/>
              </w:rPr>
              <w:t>您的提交</w:t>
            </w:r>
            <w:r>
              <w:rPr>
                <w:rFonts w:eastAsia="微軟正黑體" w:hint="eastAsia"/>
                <w:sz w:val="22"/>
                <w:szCs w:val="22"/>
                <w:lang w:eastAsia="zh-TW"/>
              </w:rPr>
              <w:t>資訊</w:t>
            </w:r>
            <w:r w:rsidRPr="00861A58">
              <w:rPr>
                <w:rFonts w:eastAsia="微軟正黑體" w:hint="eastAsia"/>
                <w:sz w:val="22"/>
                <w:szCs w:val="22"/>
                <w:lang w:eastAsia="zh-TW"/>
              </w:rPr>
              <w:t>。</w:t>
            </w:r>
            <w:r w:rsidRPr="00861A58">
              <w:rPr>
                <w:rFonts w:eastAsia="微軟正黑體" w:hint="eastAsia"/>
                <w:sz w:val="22"/>
                <w:szCs w:val="22"/>
                <w:lang w:eastAsia="zh-TW"/>
              </w:rPr>
              <w:t xml:space="preserve"> </w:t>
            </w:r>
            <w:r w:rsidRPr="00861A58">
              <w:rPr>
                <w:rFonts w:eastAsia="微軟正黑體" w:hint="eastAsia"/>
                <w:sz w:val="22"/>
                <w:szCs w:val="22"/>
                <w:lang w:eastAsia="zh-TW"/>
              </w:rPr>
              <w:t>將提交的文件分成特定用途的文件是否有用取決於您的情況。</w:t>
            </w:r>
            <w:r w:rsidRPr="00861A58">
              <w:rPr>
                <w:rFonts w:eastAsia="微軟正黑體" w:hint="eastAsia"/>
                <w:sz w:val="22"/>
                <w:szCs w:val="22"/>
                <w:lang w:eastAsia="zh-TW"/>
              </w:rPr>
              <w:t xml:space="preserve"> </w:t>
            </w:r>
            <w:r w:rsidR="005209F7">
              <w:rPr>
                <w:rFonts w:eastAsia="微軟正黑體" w:hint="eastAsia"/>
                <w:sz w:val="22"/>
                <w:szCs w:val="22"/>
                <w:lang w:eastAsia="zh-TW"/>
              </w:rPr>
              <w:t>確保您提交的資訊</w:t>
            </w:r>
            <w:r w:rsidRPr="00861A58">
              <w:rPr>
                <w:rFonts w:eastAsia="微軟正黑體" w:hint="eastAsia"/>
                <w:sz w:val="22"/>
                <w:szCs w:val="22"/>
                <w:lang w:eastAsia="zh-TW"/>
              </w:rPr>
              <w:t>代表相關用途或部門，並清楚地表明它與哪個用途或部門相關。</w:t>
            </w:r>
          </w:p>
        </w:tc>
      </w:tr>
      <w:tr w:rsidR="00B401C7" w:rsidRPr="00E5104D" w:rsidTr="00255DB5">
        <w:tc>
          <w:tcPr>
            <w:tcW w:w="361" w:type="pct"/>
            <w:vAlign w:val="center"/>
          </w:tcPr>
          <w:p w:rsidR="00B401C7" w:rsidRPr="00E5104D" w:rsidRDefault="00B401C7" w:rsidP="00B401C7">
            <w:pPr>
              <w:jc w:val="both"/>
              <w:rPr>
                <w:color w:val="000000"/>
                <w:sz w:val="22"/>
                <w:szCs w:val="22"/>
              </w:rPr>
            </w:pPr>
            <w:r w:rsidRPr="00E5104D">
              <w:rPr>
                <w:color w:val="000000"/>
                <w:sz w:val="22"/>
                <w:szCs w:val="22"/>
              </w:rPr>
              <w:lastRenderedPageBreak/>
              <w:t>1.2.6</w:t>
            </w:r>
          </w:p>
        </w:tc>
        <w:tc>
          <w:tcPr>
            <w:tcW w:w="2319" w:type="pct"/>
            <w:vAlign w:val="center"/>
          </w:tcPr>
          <w:p w:rsidR="00B401C7" w:rsidRPr="00E5104D" w:rsidRDefault="00FA245A" w:rsidP="00B401C7">
            <w:pPr>
              <w:jc w:val="both"/>
              <w:rPr>
                <w:rFonts w:eastAsia="微軟正黑體"/>
                <w:sz w:val="22"/>
                <w:szCs w:val="22"/>
                <w:lang w:eastAsia="zh-TW"/>
              </w:rPr>
            </w:pPr>
            <w:r w:rsidRPr="00FA245A">
              <w:rPr>
                <w:rFonts w:eastAsia="微軟正黑體" w:hint="eastAsia"/>
                <w:sz w:val="22"/>
                <w:szCs w:val="22"/>
                <w:lang w:eastAsia="zh-TW"/>
              </w:rPr>
              <w:t>諮詢問題</w:t>
            </w:r>
            <w:r w:rsidRPr="00FA245A">
              <w:rPr>
                <w:rFonts w:eastAsia="微軟正黑體" w:hint="eastAsia"/>
                <w:sz w:val="22"/>
                <w:szCs w:val="22"/>
                <w:lang w:eastAsia="zh-TW"/>
              </w:rPr>
              <w:t xml:space="preserve"> 2 </w:t>
            </w:r>
            <w:r w:rsidRPr="00FA245A">
              <w:rPr>
                <w:rFonts w:eastAsia="微軟正黑體" w:hint="eastAsia"/>
                <w:sz w:val="22"/>
                <w:szCs w:val="22"/>
                <w:lang w:eastAsia="zh-TW"/>
              </w:rPr>
              <w:t>和</w:t>
            </w:r>
            <w:r w:rsidRPr="00FA245A">
              <w:rPr>
                <w:rFonts w:eastAsia="微軟正黑體" w:hint="eastAsia"/>
                <w:sz w:val="22"/>
                <w:szCs w:val="22"/>
                <w:lang w:eastAsia="zh-TW"/>
              </w:rPr>
              <w:t xml:space="preserve"> 3 </w:t>
            </w:r>
            <w:r w:rsidRPr="00FA245A">
              <w:rPr>
                <w:rFonts w:eastAsia="微軟正黑體" w:hint="eastAsia"/>
                <w:sz w:val="22"/>
                <w:szCs w:val="22"/>
                <w:lang w:eastAsia="zh-TW"/>
              </w:rPr>
              <w:t>的區別是什麼，都是關於報廢階段的排放？</w:t>
            </w:r>
          </w:p>
        </w:tc>
        <w:tc>
          <w:tcPr>
            <w:tcW w:w="2320" w:type="pct"/>
            <w:vAlign w:val="center"/>
          </w:tcPr>
          <w:p w:rsidR="00B401C7" w:rsidRPr="00E5104D" w:rsidRDefault="00FA245A" w:rsidP="00B401C7">
            <w:pPr>
              <w:jc w:val="both"/>
              <w:rPr>
                <w:rFonts w:eastAsia="微軟正黑體"/>
                <w:sz w:val="22"/>
                <w:szCs w:val="22"/>
                <w:lang w:eastAsia="zh-TW"/>
              </w:rPr>
            </w:pPr>
            <w:r>
              <w:t>Specific information request</w:t>
            </w:r>
            <w:r w:rsidRPr="00FA245A">
              <w:rPr>
                <w:rFonts w:eastAsia="微軟正黑體" w:hint="eastAsia"/>
                <w:sz w:val="22"/>
                <w:szCs w:val="22"/>
                <w:lang w:eastAsia="zh-TW"/>
              </w:rPr>
              <w:t xml:space="preserve"> 2 </w:t>
            </w:r>
            <w:r w:rsidR="006B0883">
              <w:rPr>
                <w:rFonts w:eastAsia="微軟正黑體" w:hint="eastAsia"/>
                <w:sz w:val="22"/>
                <w:szCs w:val="22"/>
                <w:lang w:eastAsia="zh-TW"/>
              </w:rPr>
              <w:t>旨在更廣泛地提供有關報廢階段排放的資訊</w:t>
            </w:r>
            <w:r w:rsidRPr="00FA245A">
              <w:rPr>
                <w:rFonts w:eastAsia="微軟正黑體" w:hint="eastAsia"/>
                <w:sz w:val="22"/>
                <w:szCs w:val="22"/>
                <w:lang w:eastAsia="zh-TW"/>
              </w:rPr>
              <w:t>，而具</w:t>
            </w:r>
            <w:r>
              <w:t>Specific information request</w:t>
            </w:r>
            <w:r w:rsidRPr="00FA245A">
              <w:rPr>
                <w:rFonts w:eastAsia="微軟正黑體" w:hint="eastAsia"/>
                <w:sz w:val="22"/>
                <w:szCs w:val="22"/>
                <w:lang w:eastAsia="zh-TW"/>
              </w:rPr>
              <w:t xml:space="preserve"> 3 </w:t>
            </w:r>
            <w:r w:rsidRPr="00FA245A">
              <w:rPr>
                <w:rFonts w:eastAsia="微軟正黑體" w:hint="eastAsia"/>
                <w:sz w:val="22"/>
                <w:szCs w:val="22"/>
                <w:lang w:eastAsia="zh-TW"/>
              </w:rPr>
              <w:t>更具體地側重於</w:t>
            </w:r>
            <w:r w:rsidRPr="00FA245A">
              <w:rPr>
                <w:rFonts w:eastAsia="微軟正黑體" w:hint="eastAsia"/>
                <w:sz w:val="22"/>
                <w:szCs w:val="22"/>
                <w:lang w:eastAsia="zh-TW"/>
              </w:rPr>
              <w:t xml:space="preserve"> PFAS </w:t>
            </w:r>
            <w:r w:rsidRPr="00FA245A">
              <w:rPr>
                <w:rFonts w:eastAsia="微軟正黑體" w:hint="eastAsia"/>
                <w:sz w:val="22"/>
                <w:szCs w:val="22"/>
                <w:lang w:eastAsia="zh-TW"/>
              </w:rPr>
              <w:t>廢物焚燒（以及由此產生的</w:t>
            </w:r>
            <w:r w:rsidRPr="00FA245A">
              <w:rPr>
                <w:rFonts w:eastAsia="微軟正黑體" w:hint="eastAsia"/>
                <w:sz w:val="22"/>
                <w:szCs w:val="22"/>
                <w:lang w:eastAsia="zh-TW"/>
              </w:rPr>
              <w:t xml:space="preserve"> PFAS </w:t>
            </w:r>
            <w:r w:rsidRPr="00FA245A">
              <w:rPr>
                <w:rFonts w:eastAsia="微軟正黑體" w:hint="eastAsia"/>
                <w:sz w:val="22"/>
                <w:szCs w:val="22"/>
                <w:lang w:eastAsia="zh-TW"/>
              </w:rPr>
              <w:t>排放）的有效性。</w:t>
            </w:r>
          </w:p>
        </w:tc>
      </w:tr>
      <w:tr w:rsidR="00B401C7" w:rsidRPr="00E5104D" w:rsidTr="00255DB5">
        <w:tc>
          <w:tcPr>
            <w:tcW w:w="361" w:type="pct"/>
            <w:vAlign w:val="center"/>
          </w:tcPr>
          <w:p w:rsidR="00B401C7" w:rsidRPr="00E5104D" w:rsidRDefault="00B401C7" w:rsidP="00B401C7">
            <w:pPr>
              <w:jc w:val="both"/>
              <w:rPr>
                <w:color w:val="000000"/>
                <w:sz w:val="22"/>
                <w:szCs w:val="22"/>
              </w:rPr>
            </w:pPr>
            <w:r w:rsidRPr="00E5104D">
              <w:rPr>
                <w:color w:val="000000"/>
                <w:sz w:val="22"/>
                <w:szCs w:val="22"/>
              </w:rPr>
              <w:t>1.2.7</w:t>
            </w:r>
          </w:p>
        </w:tc>
        <w:tc>
          <w:tcPr>
            <w:tcW w:w="2319" w:type="pct"/>
            <w:vAlign w:val="center"/>
          </w:tcPr>
          <w:p w:rsidR="00B401C7" w:rsidRDefault="006B0883" w:rsidP="00B401C7">
            <w:pPr>
              <w:jc w:val="both"/>
              <w:rPr>
                <w:rFonts w:eastAsia="微軟正黑體"/>
                <w:sz w:val="22"/>
                <w:szCs w:val="22"/>
                <w:lang w:eastAsia="zh-TW"/>
              </w:rPr>
            </w:pPr>
            <w:r>
              <w:rPr>
                <w:rFonts w:eastAsia="微軟正黑體" w:hint="eastAsia"/>
                <w:sz w:val="22"/>
                <w:szCs w:val="22"/>
                <w:lang w:eastAsia="zh-TW"/>
              </w:rPr>
              <w:t>可以針對</w:t>
            </w:r>
            <w:r>
              <w:t>Specific information request</w:t>
            </w:r>
            <w:r>
              <w:rPr>
                <w:rFonts w:eastAsia="微軟正黑體" w:hint="eastAsia"/>
                <w:sz w:val="22"/>
                <w:szCs w:val="22"/>
                <w:lang w:eastAsia="zh-TW"/>
              </w:rPr>
              <w:t xml:space="preserve"> 6</w:t>
            </w:r>
            <w:r>
              <w:rPr>
                <w:rFonts w:eastAsia="微軟正黑體" w:hint="eastAsia"/>
                <w:sz w:val="22"/>
                <w:szCs w:val="22"/>
                <w:lang w:eastAsia="zh-TW"/>
              </w:rPr>
              <w:t>中提到的</w:t>
            </w:r>
            <w:r w:rsidRPr="006B0883">
              <w:rPr>
                <w:rFonts w:eastAsia="微軟正黑體"/>
                <w:sz w:val="22"/>
                <w:szCs w:val="22"/>
                <w:lang w:eastAsia="zh-TW"/>
              </w:rPr>
              <w:t>“missing uses”</w:t>
            </w:r>
            <w:r>
              <w:rPr>
                <w:rFonts w:eastAsia="微軟正黑體" w:hint="eastAsia"/>
                <w:sz w:val="22"/>
                <w:szCs w:val="22"/>
                <w:lang w:eastAsia="zh-TW"/>
              </w:rPr>
              <w:t>提供更詳細的資訊說明或是舉例解釋嗎</w:t>
            </w:r>
            <w:r>
              <w:rPr>
                <w:rFonts w:eastAsia="微軟正黑體" w:hint="eastAsia"/>
                <w:sz w:val="22"/>
                <w:szCs w:val="22"/>
                <w:lang w:eastAsia="zh-TW"/>
              </w:rPr>
              <w:t>?</w:t>
            </w:r>
          </w:p>
          <w:p w:rsidR="006B0883" w:rsidRPr="00E5104D" w:rsidRDefault="006B0883" w:rsidP="006B0883">
            <w:pPr>
              <w:jc w:val="both"/>
              <w:rPr>
                <w:rFonts w:eastAsia="微軟正黑體"/>
                <w:sz w:val="22"/>
                <w:szCs w:val="22"/>
                <w:lang w:eastAsia="zh-TW"/>
              </w:rPr>
            </w:pPr>
            <w:r>
              <w:rPr>
                <w:rFonts w:eastAsia="微軟正黑體" w:hint="eastAsia"/>
                <w:sz w:val="22"/>
                <w:szCs w:val="22"/>
                <w:lang w:eastAsia="zh-TW"/>
              </w:rPr>
              <w:t>諮詢問題</w:t>
            </w:r>
            <w:r>
              <w:rPr>
                <w:rFonts w:eastAsia="微軟正黑體" w:hint="eastAsia"/>
                <w:sz w:val="22"/>
                <w:szCs w:val="22"/>
                <w:lang w:eastAsia="zh-TW"/>
              </w:rPr>
              <w:t>6</w:t>
            </w:r>
            <w:r>
              <w:rPr>
                <w:rFonts w:eastAsia="微軟正黑體" w:hint="eastAsia"/>
                <w:sz w:val="22"/>
                <w:szCs w:val="22"/>
                <w:lang w:eastAsia="zh-TW"/>
              </w:rPr>
              <w:t>和</w:t>
            </w:r>
            <w:r>
              <w:rPr>
                <w:rFonts w:eastAsia="微軟正黑體" w:hint="eastAsia"/>
                <w:sz w:val="22"/>
                <w:szCs w:val="22"/>
                <w:lang w:eastAsia="zh-TW"/>
              </w:rPr>
              <w:t>8</w:t>
            </w:r>
            <w:r>
              <w:rPr>
                <w:rFonts w:eastAsia="微軟正黑體" w:hint="eastAsia"/>
                <w:sz w:val="22"/>
                <w:szCs w:val="22"/>
                <w:lang w:eastAsia="zh-TW"/>
              </w:rPr>
              <w:t>中提及的</w:t>
            </w:r>
            <w:r w:rsidRPr="006B0883">
              <w:rPr>
                <w:rFonts w:eastAsia="微軟正黑體"/>
                <w:sz w:val="22"/>
                <w:szCs w:val="22"/>
                <w:lang w:eastAsia="zh-TW"/>
              </w:rPr>
              <w:t>“missing uses”</w:t>
            </w:r>
            <w:r>
              <w:rPr>
                <w:rFonts w:eastAsia="微軟正黑體" w:hint="eastAsia"/>
                <w:sz w:val="22"/>
                <w:szCs w:val="22"/>
                <w:lang w:eastAsia="zh-TW"/>
              </w:rPr>
              <w:t>和</w:t>
            </w:r>
            <w:r>
              <w:rPr>
                <w:rFonts w:eastAsia="微軟正黑體"/>
                <w:sz w:val="22"/>
                <w:szCs w:val="22"/>
                <w:lang w:eastAsia="zh-TW"/>
              </w:rPr>
              <w:t>"other identified uses"</w:t>
            </w:r>
            <w:r>
              <w:rPr>
                <w:rFonts w:eastAsia="微軟正黑體" w:hint="eastAsia"/>
                <w:sz w:val="22"/>
                <w:szCs w:val="22"/>
                <w:lang w:eastAsia="zh-TW"/>
              </w:rPr>
              <w:t>兩個之間的差異在哪</w:t>
            </w:r>
            <w:r>
              <w:rPr>
                <w:rFonts w:eastAsia="微軟正黑體" w:hint="eastAsia"/>
                <w:sz w:val="22"/>
                <w:szCs w:val="22"/>
                <w:lang w:eastAsia="zh-TW"/>
              </w:rPr>
              <w:t>?</w:t>
            </w:r>
          </w:p>
        </w:tc>
        <w:tc>
          <w:tcPr>
            <w:tcW w:w="2320" w:type="pct"/>
            <w:vAlign w:val="center"/>
          </w:tcPr>
          <w:p w:rsidR="00B401C7" w:rsidRDefault="006B0883" w:rsidP="00B401C7">
            <w:pPr>
              <w:jc w:val="both"/>
              <w:rPr>
                <w:rFonts w:eastAsia="微軟正黑體"/>
                <w:sz w:val="22"/>
                <w:szCs w:val="22"/>
                <w:lang w:val="en-US" w:eastAsia="zh-TW"/>
              </w:rPr>
            </w:pPr>
            <w:r>
              <w:t>Specific information request</w:t>
            </w:r>
            <w:r>
              <w:rPr>
                <w:rFonts w:eastAsia="微軟正黑體" w:hint="eastAsia"/>
                <w:sz w:val="22"/>
                <w:szCs w:val="22"/>
                <w:lang w:eastAsia="zh-TW"/>
              </w:rPr>
              <w:t xml:space="preserve"> 6</w:t>
            </w:r>
            <w:r>
              <w:rPr>
                <w:rFonts w:eastAsia="微軟正黑體" w:hint="eastAsia"/>
                <w:sz w:val="22"/>
                <w:szCs w:val="22"/>
                <w:lang w:eastAsia="zh-TW"/>
              </w:rPr>
              <w:t>中提到的</w:t>
            </w:r>
            <w:r w:rsidRPr="006B0883">
              <w:rPr>
                <w:rFonts w:eastAsia="微軟正黑體"/>
                <w:sz w:val="22"/>
                <w:szCs w:val="22"/>
                <w:lang w:eastAsia="zh-TW"/>
              </w:rPr>
              <w:t>“missing uses”</w:t>
            </w:r>
            <w:r>
              <w:rPr>
                <w:rFonts w:eastAsia="微軟正黑體" w:hint="eastAsia"/>
                <w:sz w:val="22"/>
                <w:szCs w:val="22"/>
                <w:lang w:eastAsia="zh-TW"/>
              </w:rPr>
              <w:t>指的是在</w:t>
            </w:r>
            <w:r w:rsidRPr="006B0883">
              <w:rPr>
                <w:rFonts w:eastAsia="微軟正黑體"/>
                <w:sz w:val="22"/>
                <w:szCs w:val="22"/>
                <w:lang w:eastAsia="zh-TW"/>
              </w:rPr>
              <w:t>Annex XV</w:t>
            </w:r>
            <w:r>
              <w:rPr>
                <w:rFonts w:eastAsia="微軟正黑體" w:hint="eastAsia"/>
                <w:sz w:val="22"/>
                <w:szCs w:val="22"/>
                <w:lang w:eastAsia="zh-TW"/>
              </w:rPr>
              <w:t>限制報告中未指明的用途。</w:t>
            </w:r>
          </w:p>
          <w:p w:rsidR="000B2DBF" w:rsidRDefault="006B0883" w:rsidP="006B0883">
            <w:pPr>
              <w:jc w:val="both"/>
              <w:rPr>
                <w:rFonts w:eastAsia="微軟正黑體"/>
                <w:sz w:val="22"/>
                <w:szCs w:val="22"/>
                <w:lang w:val="en-US" w:eastAsia="zh-TW"/>
              </w:rPr>
            </w:pPr>
            <w:r w:rsidRPr="006B0883">
              <w:rPr>
                <w:rFonts w:eastAsia="微軟正黑體" w:hint="eastAsia"/>
                <w:sz w:val="22"/>
                <w:szCs w:val="22"/>
                <w:lang w:val="en-US" w:eastAsia="zh-TW"/>
              </w:rPr>
              <w:t>通過這一請求，</w:t>
            </w:r>
            <w:r w:rsidRPr="006B0883">
              <w:rPr>
                <w:rFonts w:eastAsia="微軟正黑體" w:hint="eastAsia"/>
                <w:sz w:val="22"/>
                <w:szCs w:val="22"/>
                <w:lang w:val="en-US" w:eastAsia="zh-TW"/>
              </w:rPr>
              <w:t xml:space="preserve">ECHA </w:t>
            </w:r>
            <w:r w:rsidRPr="006B0883">
              <w:rPr>
                <w:rFonts w:eastAsia="微軟正黑體" w:hint="eastAsia"/>
                <w:sz w:val="22"/>
                <w:szCs w:val="22"/>
                <w:lang w:val="en-US" w:eastAsia="zh-TW"/>
              </w:rPr>
              <w:t>要求提供更多</w:t>
            </w:r>
            <w:r>
              <w:rPr>
                <w:rFonts w:eastAsia="微軟正黑體" w:hint="eastAsia"/>
                <w:sz w:val="22"/>
                <w:szCs w:val="22"/>
                <w:lang w:val="en-US" w:eastAsia="zh-TW"/>
              </w:rPr>
              <w:t>資訊，特別是關於替代品和社會經濟影響的資訊</w:t>
            </w:r>
            <w:r w:rsidRPr="006B0883">
              <w:rPr>
                <w:rFonts w:eastAsia="微軟正黑體" w:hint="eastAsia"/>
                <w:sz w:val="22"/>
                <w:szCs w:val="22"/>
                <w:lang w:val="en-US" w:eastAsia="zh-TW"/>
              </w:rPr>
              <w:t>，以使</w:t>
            </w:r>
            <w:r w:rsidRPr="006B0883">
              <w:rPr>
                <w:rFonts w:eastAsia="微軟正黑體" w:hint="eastAsia"/>
                <w:sz w:val="22"/>
                <w:szCs w:val="22"/>
                <w:lang w:val="en-US" w:eastAsia="zh-TW"/>
              </w:rPr>
              <w:t xml:space="preserve"> ECHA </w:t>
            </w:r>
            <w:r w:rsidRPr="006B0883">
              <w:rPr>
                <w:rFonts w:eastAsia="微軟正黑體" w:hint="eastAsia"/>
                <w:sz w:val="22"/>
                <w:szCs w:val="22"/>
                <w:lang w:val="en-US" w:eastAsia="zh-TW"/>
              </w:rPr>
              <w:t>的委員會能夠就與此類用途相關的擬議限制形成意見。</w:t>
            </w:r>
            <w:r w:rsidRPr="006B0883">
              <w:rPr>
                <w:rFonts w:eastAsia="微軟正黑體" w:hint="eastAsia"/>
                <w:sz w:val="22"/>
                <w:szCs w:val="22"/>
                <w:lang w:val="en-US" w:eastAsia="zh-TW"/>
              </w:rPr>
              <w:t xml:space="preserve"> </w:t>
            </w:r>
          </w:p>
          <w:p w:rsidR="006B0883" w:rsidRPr="006B0883" w:rsidRDefault="006B0883" w:rsidP="006B0883">
            <w:pPr>
              <w:jc w:val="both"/>
              <w:rPr>
                <w:rFonts w:eastAsia="微軟正黑體" w:hint="eastAsia"/>
                <w:sz w:val="22"/>
                <w:szCs w:val="22"/>
                <w:lang w:val="en-US" w:eastAsia="zh-TW"/>
              </w:rPr>
            </w:pPr>
            <w:r>
              <w:t>Specific information request</w:t>
            </w:r>
            <w:r w:rsidRPr="006B0883">
              <w:rPr>
                <w:rFonts w:eastAsia="微軟正黑體" w:hint="eastAsia"/>
                <w:sz w:val="22"/>
                <w:szCs w:val="22"/>
                <w:lang w:val="en-US" w:eastAsia="zh-TW"/>
              </w:rPr>
              <w:t xml:space="preserve"> 8 </w:t>
            </w:r>
            <w:r w:rsidRPr="006B0883">
              <w:rPr>
                <w:rFonts w:eastAsia="微軟正黑體" w:hint="eastAsia"/>
                <w:sz w:val="22"/>
                <w:szCs w:val="22"/>
                <w:lang w:val="en-US" w:eastAsia="zh-TW"/>
              </w:rPr>
              <w:t>中的</w:t>
            </w:r>
            <w:r>
              <w:rPr>
                <w:rFonts w:eastAsia="微軟正黑體"/>
                <w:sz w:val="22"/>
                <w:szCs w:val="22"/>
                <w:lang w:eastAsia="zh-TW"/>
              </w:rPr>
              <w:t>"other identified uses"</w:t>
            </w:r>
            <w:r w:rsidRPr="006B0883">
              <w:rPr>
                <w:rFonts w:eastAsia="微軟正黑體" w:hint="eastAsia"/>
                <w:sz w:val="22"/>
                <w:szCs w:val="22"/>
                <w:lang w:val="en-US" w:eastAsia="zh-TW"/>
              </w:rPr>
              <w:t>是指</w:t>
            </w:r>
            <w:r w:rsidRPr="006B0883">
              <w:rPr>
                <w:rFonts w:eastAsia="微軟正黑體"/>
                <w:sz w:val="22"/>
                <w:szCs w:val="22"/>
                <w:lang w:eastAsia="zh-TW"/>
              </w:rPr>
              <w:t>Annex XV</w:t>
            </w:r>
            <w:r w:rsidRPr="006B0883">
              <w:rPr>
                <w:rFonts w:eastAsia="微軟正黑體" w:hint="eastAsia"/>
                <w:sz w:val="22"/>
                <w:szCs w:val="22"/>
                <w:lang w:val="en-US" w:eastAsia="zh-TW"/>
              </w:rPr>
              <w:t>限制報告中已確定的用途和子用途。</w:t>
            </w:r>
          </w:p>
          <w:p w:rsidR="000B2DBF" w:rsidRDefault="006B0883" w:rsidP="006B0883">
            <w:pPr>
              <w:jc w:val="both"/>
              <w:rPr>
                <w:rFonts w:eastAsia="微軟正黑體"/>
                <w:sz w:val="22"/>
                <w:szCs w:val="22"/>
                <w:lang w:val="en-US" w:eastAsia="zh-TW"/>
              </w:rPr>
            </w:pPr>
            <w:r w:rsidRPr="006B0883">
              <w:rPr>
                <w:rFonts w:eastAsia="微軟正黑體" w:hint="eastAsia"/>
                <w:sz w:val="22"/>
                <w:szCs w:val="22"/>
                <w:lang w:val="en-US" w:eastAsia="zh-TW"/>
              </w:rPr>
              <w:t>通過這一請求，</w:t>
            </w:r>
            <w:r w:rsidRPr="006B0883">
              <w:rPr>
                <w:rFonts w:eastAsia="微軟正黑體" w:hint="eastAsia"/>
                <w:sz w:val="22"/>
                <w:szCs w:val="22"/>
                <w:lang w:val="en-US" w:eastAsia="zh-TW"/>
              </w:rPr>
              <w:t xml:space="preserve">ECHA </w:t>
            </w:r>
            <w:r w:rsidR="000B2DBF">
              <w:rPr>
                <w:rFonts w:eastAsia="微軟正黑體" w:hint="eastAsia"/>
                <w:sz w:val="22"/>
                <w:szCs w:val="22"/>
                <w:lang w:val="en-US" w:eastAsia="zh-TW"/>
              </w:rPr>
              <w:t>要求提供有關替代品和社會經濟影響的更多資訊</w:t>
            </w:r>
            <w:r w:rsidRPr="006B0883">
              <w:rPr>
                <w:rFonts w:eastAsia="微軟正黑體" w:hint="eastAsia"/>
                <w:sz w:val="22"/>
                <w:szCs w:val="22"/>
                <w:lang w:val="en-US" w:eastAsia="zh-TW"/>
              </w:rPr>
              <w:t>，以幫助委員會形成意見。</w:t>
            </w:r>
          </w:p>
          <w:p w:rsidR="006B0883" w:rsidRPr="006B0883" w:rsidRDefault="000B2DBF" w:rsidP="006B0883">
            <w:pPr>
              <w:jc w:val="both"/>
              <w:rPr>
                <w:rFonts w:eastAsia="微軟正黑體" w:hint="eastAsia"/>
                <w:sz w:val="22"/>
                <w:szCs w:val="22"/>
                <w:lang w:val="en-US" w:eastAsia="zh-TW"/>
              </w:rPr>
            </w:pPr>
            <w:hyperlink r:id="rId13" w:history="1">
              <w:r w:rsidRPr="000B2DBF">
                <w:rPr>
                  <w:rStyle w:val="Hyperlink"/>
                </w:rPr>
                <w:t>Information Note</w:t>
              </w:r>
            </w:hyperlink>
            <w:r>
              <w:rPr>
                <w:rFonts w:eastAsia="微軟正黑體" w:hint="eastAsia"/>
                <w:sz w:val="22"/>
                <w:szCs w:val="22"/>
                <w:lang w:val="en-US" w:eastAsia="zh-TW"/>
              </w:rPr>
              <w:t>和</w:t>
            </w:r>
            <w:hyperlink r:id="rId14" w:history="1">
              <w:r w:rsidRPr="000B2DBF">
                <w:rPr>
                  <w:rStyle w:val="Hyperlink"/>
                </w:rPr>
                <w:t>Consultation Guidance</w:t>
              </w:r>
            </w:hyperlink>
            <w:r>
              <w:rPr>
                <w:rFonts w:eastAsia="微軟正黑體" w:hint="eastAsia"/>
                <w:sz w:val="22"/>
                <w:szCs w:val="22"/>
                <w:lang w:val="en-US" w:eastAsia="zh-TW"/>
              </w:rPr>
              <w:t>包含有關要提供的資訊類型的詳細內容</w:t>
            </w:r>
            <w:r w:rsidR="006B0883" w:rsidRPr="006B0883">
              <w:rPr>
                <w:rFonts w:eastAsia="微軟正黑體" w:hint="eastAsia"/>
                <w:sz w:val="22"/>
                <w:szCs w:val="22"/>
                <w:lang w:val="en-US" w:eastAsia="zh-TW"/>
              </w:rPr>
              <w:t>。</w:t>
            </w:r>
          </w:p>
          <w:p w:rsidR="006B0883" w:rsidRPr="006B0883" w:rsidRDefault="006B0883" w:rsidP="000B2DBF">
            <w:pPr>
              <w:jc w:val="both"/>
              <w:rPr>
                <w:rFonts w:eastAsia="微軟正黑體" w:hint="eastAsia"/>
                <w:sz w:val="22"/>
                <w:szCs w:val="22"/>
                <w:lang w:val="en-US" w:eastAsia="zh-TW"/>
              </w:rPr>
            </w:pPr>
            <w:r w:rsidRPr="006B0883">
              <w:rPr>
                <w:rFonts w:eastAsia="微軟正黑體" w:hint="eastAsia"/>
                <w:sz w:val="22"/>
                <w:szCs w:val="22"/>
                <w:lang w:val="en-US" w:eastAsia="zh-TW"/>
              </w:rPr>
              <w:t>請注意，</w:t>
            </w:r>
            <w:r w:rsidRPr="006B0883">
              <w:rPr>
                <w:rFonts w:eastAsia="微軟正黑體" w:hint="eastAsia"/>
                <w:sz w:val="22"/>
                <w:szCs w:val="22"/>
                <w:lang w:val="en-US" w:eastAsia="zh-TW"/>
              </w:rPr>
              <w:t xml:space="preserve">PFAS </w:t>
            </w:r>
            <w:r w:rsidR="000B2DBF">
              <w:rPr>
                <w:rFonts w:eastAsia="微軟正黑體" w:hint="eastAsia"/>
                <w:sz w:val="22"/>
                <w:szCs w:val="22"/>
                <w:lang w:val="en-US" w:eastAsia="zh-TW"/>
              </w:rPr>
              <w:t>在消防泡沫中的使用不包括在本限制提案中，獨立</w:t>
            </w:r>
            <w:bookmarkStart w:id="0" w:name="_GoBack"/>
            <w:bookmarkEnd w:id="0"/>
            <w:r w:rsidR="000B2DBF">
              <w:rPr>
                <w:rFonts w:eastAsia="微軟正黑體" w:hint="eastAsia"/>
                <w:sz w:val="22"/>
                <w:szCs w:val="22"/>
                <w:lang w:val="en-US" w:eastAsia="zh-TW"/>
              </w:rPr>
              <w:t>在</w:t>
            </w:r>
            <w:hyperlink r:id="rId15" w:history="1">
              <w:r w:rsidR="000B2DBF" w:rsidRPr="000B2DBF">
                <w:rPr>
                  <w:rStyle w:val="Hyperlink"/>
                  <w:rFonts w:eastAsia="微軟正黑體"/>
                  <w:sz w:val="22"/>
                  <w:szCs w:val="22"/>
                  <w:lang w:val="en-US" w:eastAsia="zh-TW"/>
                </w:rPr>
                <w:t>”</w:t>
              </w:r>
              <w:r w:rsidR="000B2DBF" w:rsidRPr="000B2DBF">
                <w:rPr>
                  <w:rStyle w:val="Hyperlink"/>
                </w:rPr>
                <w:t>restriction proposal on PFAS in firefighting foams</w:t>
              </w:r>
              <w:r w:rsidR="000B2DBF" w:rsidRPr="000B2DBF">
                <w:rPr>
                  <w:rStyle w:val="Hyperlink"/>
                  <w:lang w:eastAsia="zh-TW"/>
                </w:rPr>
                <w:t>“</w:t>
              </w:r>
            </w:hyperlink>
            <w:r w:rsidRPr="006B0883">
              <w:rPr>
                <w:rFonts w:eastAsia="微軟正黑體" w:hint="eastAsia"/>
                <w:sz w:val="22"/>
                <w:szCs w:val="22"/>
                <w:lang w:val="en-US" w:eastAsia="zh-TW"/>
              </w:rPr>
              <w:t>提案中。</w:t>
            </w:r>
          </w:p>
        </w:tc>
      </w:tr>
      <w:tr w:rsidR="00B401C7" w:rsidRPr="00E5104D" w:rsidTr="00255DB5">
        <w:tc>
          <w:tcPr>
            <w:tcW w:w="361" w:type="pct"/>
            <w:vAlign w:val="center"/>
          </w:tcPr>
          <w:p w:rsidR="00B401C7" w:rsidRPr="00E5104D" w:rsidRDefault="00B401C7" w:rsidP="00B401C7">
            <w:pPr>
              <w:jc w:val="both"/>
              <w:rPr>
                <w:color w:val="000000"/>
                <w:sz w:val="22"/>
                <w:szCs w:val="22"/>
              </w:rPr>
            </w:pPr>
            <w:r w:rsidRPr="00E5104D">
              <w:rPr>
                <w:color w:val="000000"/>
                <w:sz w:val="22"/>
                <w:szCs w:val="22"/>
              </w:rPr>
              <w:t>1.2.8</w:t>
            </w:r>
          </w:p>
        </w:tc>
        <w:tc>
          <w:tcPr>
            <w:tcW w:w="2319" w:type="pct"/>
            <w:vAlign w:val="center"/>
          </w:tcPr>
          <w:p w:rsidR="00B401C7" w:rsidRPr="00E5104D" w:rsidRDefault="00B401C7" w:rsidP="00B401C7">
            <w:pPr>
              <w:jc w:val="both"/>
              <w:rPr>
                <w:rFonts w:eastAsia="微軟正黑體"/>
                <w:sz w:val="22"/>
                <w:szCs w:val="22"/>
                <w:lang w:eastAsia="zh-TW"/>
              </w:rPr>
            </w:pPr>
          </w:p>
        </w:tc>
        <w:tc>
          <w:tcPr>
            <w:tcW w:w="2320" w:type="pct"/>
            <w:vAlign w:val="center"/>
          </w:tcPr>
          <w:p w:rsidR="00B401C7" w:rsidRPr="00E5104D" w:rsidRDefault="00B401C7" w:rsidP="00B401C7">
            <w:pPr>
              <w:jc w:val="both"/>
              <w:rPr>
                <w:rFonts w:eastAsia="微軟正黑體"/>
                <w:sz w:val="22"/>
                <w:szCs w:val="22"/>
                <w:lang w:eastAsia="zh-TW"/>
              </w:rPr>
            </w:pPr>
          </w:p>
        </w:tc>
      </w:tr>
      <w:tr w:rsidR="00B401C7" w:rsidRPr="00E5104D" w:rsidTr="00255DB5">
        <w:tc>
          <w:tcPr>
            <w:tcW w:w="361" w:type="pct"/>
            <w:vAlign w:val="center"/>
          </w:tcPr>
          <w:p w:rsidR="00B401C7" w:rsidRPr="00E5104D" w:rsidRDefault="00B401C7" w:rsidP="00B401C7">
            <w:pPr>
              <w:jc w:val="both"/>
              <w:rPr>
                <w:color w:val="000000"/>
                <w:sz w:val="22"/>
                <w:szCs w:val="22"/>
              </w:rPr>
            </w:pPr>
            <w:r w:rsidRPr="00E5104D">
              <w:rPr>
                <w:color w:val="000000"/>
                <w:sz w:val="22"/>
                <w:szCs w:val="22"/>
              </w:rPr>
              <w:t>1.2.9</w:t>
            </w:r>
          </w:p>
        </w:tc>
        <w:tc>
          <w:tcPr>
            <w:tcW w:w="2319" w:type="pct"/>
            <w:vAlign w:val="center"/>
          </w:tcPr>
          <w:p w:rsidR="00B401C7" w:rsidRPr="00E5104D" w:rsidRDefault="00B401C7" w:rsidP="00B401C7">
            <w:pPr>
              <w:jc w:val="both"/>
              <w:rPr>
                <w:rFonts w:eastAsia="微軟正黑體"/>
                <w:sz w:val="22"/>
                <w:szCs w:val="22"/>
                <w:lang w:eastAsia="zh-TW"/>
              </w:rPr>
            </w:pPr>
          </w:p>
        </w:tc>
        <w:tc>
          <w:tcPr>
            <w:tcW w:w="2320" w:type="pct"/>
            <w:vAlign w:val="center"/>
          </w:tcPr>
          <w:p w:rsidR="00B401C7" w:rsidRPr="00E5104D" w:rsidRDefault="00B401C7" w:rsidP="00B401C7">
            <w:pPr>
              <w:jc w:val="both"/>
              <w:rPr>
                <w:rFonts w:eastAsia="微軟正黑體"/>
                <w:sz w:val="22"/>
                <w:szCs w:val="22"/>
                <w:lang w:eastAsia="zh-TW"/>
              </w:rPr>
            </w:pPr>
          </w:p>
        </w:tc>
      </w:tr>
      <w:tr w:rsidR="00B401C7" w:rsidRPr="00E5104D" w:rsidTr="00255DB5">
        <w:tc>
          <w:tcPr>
            <w:tcW w:w="361" w:type="pct"/>
            <w:vAlign w:val="center"/>
          </w:tcPr>
          <w:p w:rsidR="00B401C7" w:rsidRPr="00E5104D" w:rsidRDefault="00B401C7" w:rsidP="00B401C7">
            <w:pPr>
              <w:jc w:val="both"/>
              <w:rPr>
                <w:color w:val="000000"/>
                <w:sz w:val="22"/>
                <w:szCs w:val="22"/>
              </w:rPr>
            </w:pPr>
            <w:r w:rsidRPr="00E5104D">
              <w:rPr>
                <w:color w:val="000000"/>
                <w:sz w:val="22"/>
                <w:szCs w:val="22"/>
              </w:rPr>
              <w:t>1.2.10</w:t>
            </w:r>
          </w:p>
        </w:tc>
        <w:tc>
          <w:tcPr>
            <w:tcW w:w="2319" w:type="pct"/>
            <w:vAlign w:val="center"/>
          </w:tcPr>
          <w:p w:rsidR="00B401C7" w:rsidRPr="00E5104D" w:rsidRDefault="00B401C7" w:rsidP="00B401C7">
            <w:pPr>
              <w:jc w:val="both"/>
              <w:rPr>
                <w:rFonts w:eastAsia="微軟正黑體"/>
                <w:sz w:val="22"/>
                <w:szCs w:val="22"/>
                <w:lang w:eastAsia="zh-TW"/>
              </w:rPr>
            </w:pPr>
          </w:p>
        </w:tc>
        <w:tc>
          <w:tcPr>
            <w:tcW w:w="2320" w:type="pct"/>
            <w:vAlign w:val="center"/>
          </w:tcPr>
          <w:p w:rsidR="00B401C7" w:rsidRPr="00E5104D" w:rsidRDefault="00B401C7" w:rsidP="00B401C7">
            <w:pPr>
              <w:jc w:val="both"/>
              <w:rPr>
                <w:rFonts w:eastAsia="微軟正黑體"/>
                <w:sz w:val="22"/>
                <w:szCs w:val="22"/>
                <w:lang w:eastAsia="zh-TW"/>
              </w:rPr>
            </w:pPr>
          </w:p>
        </w:tc>
      </w:tr>
      <w:tr w:rsidR="00B401C7" w:rsidRPr="00E5104D" w:rsidTr="00255DB5">
        <w:tc>
          <w:tcPr>
            <w:tcW w:w="361" w:type="pct"/>
            <w:vAlign w:val="center"/>
          </w:tcPr>
          <w:p w:rsidR="00B401C7" w:rsidRPr="00E5104D" w:rsidRDefault="00B401C7" w:rsidP="00B401C7">
            <w:pPr>
              <w:jc w:val="both"/>
              <w:rPr>
                <w:color w:val="000000"/>
                <w:sz w:val="22"/>
                <w:szCs w:val="22"/>
              </w:rPr>
            </w:pPr>
            <w:r w:rsidRPr="00E5104D">
              <w:rPr>
                <w:color w:val="000000"/>
                <w:sz w:val="22"/>
                <w:szCs w:val="22"/>
              </w:rPr>
              <w:t>1.2.11</w:t>
            </w:r>
          </w:p>
        </w:tc>
        <w:tc>
          <w:tcPr>
            <w:tcW w:w="2319" w:type="pct"/>
            <w:vAlign w:val="center"/>
          </w:tcPr>
          <w:p w:rsidR="00B401C7" w:rsidRPr="00E5104D" w:rsidRDefault="00B401C7" w:rsidP="00B401C7">
            <w:pPr>
              <w:jc w:val="both"/>
              <w:rPr>
                <w:rFonts w:eastAsia="微軟正黑體"/>
                <w:sz w:val="22"/>
                <w:szCs w:val="22"/>
                <w:lang w:eastAsia="zh-TW"/>
              </w:rPr>
            </w:pPr>
          </w:p>
        </w:tc>
        <w:tc>
          <w:tcPr>
            <w:tcW w:w="2320" w:type="pct"/>
            <w:vAlign w:val="center"/>
          </w:tcPr>
          <w:p w:rsidR="00B401C7" w:rsidRPr="00E5104D" w:rsidRDefault="00B401C7" w:rsidP="00B401C7">
            <w:pPr>
              <w:jc w:val="both"/>
              <w:rPr>
                <w:rFonts w:eastAsia="微軟正黑體"/>
                <w:sz w:val="22"/>
                <w:szCs w:val="22"/>
                <w:lang w:eastAsia="zh-TW"/>
              </w:rPr>
            </w:pPr>
          </w:p>
        </w:tc>
      </w:tr>
      <w:tr w:rsidR="00B401C7" w:rsidRPr="00E5104D" w:rsidTr="00255DB5">
        <w:tc>
          <w:tcPr>
            <w:tcW w:w="361" w:type="pct"/>
            <w:vAlign w:val="center"/>
          </w:tcPr>
          <w:p w:rsidR="00B401C7" w:rsidRPr="00E5104D" w:rsidRDefault="00B401C7" w:rsidP="00B401C7">
            <w:pPr>
              <w:jc w:val="both"/>
              <w:rPr>
                <w:color w:val="000000"/>
                <w:sz w:val="22"/>
                <w:szCs w:val="22"/>
              </w:rPr>
            </w:pPr>
            <w:r w:rsidRPr="00E5104D">
              <w:rPr>
                <w:color w:val="000000"/>
                <w:sz w:val="22"/>
                <w:szCs w:val="22"/>
              </w:rPr>
              <w:t>1.2.12</w:t>
            </w:r>
          </w:p>
        </w:tc>
        <w:tc>
          <w:tcPr>
            <w:tcW w:w="2319" w:type="pct"/>
            <w:vAlign w:val="center"/>
          </w:tcPr>
          <w:p w:rsidR="00B401C7" w:rsidRPr="00E5104D" w:rsidRDefault="00B401C7" w:rsidP="00B401C7">
            <w:pPr>
              <w:jc w:val="both"/>
              <w:rPr>
                <w:rFonts w:eastAsia="微軟正黑體"/>
                <w:sz w:val="22"/>
                <w:szCs w:val="22"/>
                <w:lang w:eastAsia="zh-TW"/>
              </w:rPr>
            </w:pPr>
          </w:p>
        </w:tc>
        <w:tc>
          <w:tcPr>
            <w:tcW w:w="2320" w:type="pct"/>
            <w:vAlign w:val="center"/>
          </w:tcPr>
          <w:p w:rsidR="00B401C7" w:rsidRPr="00E5104D" w:rsidRDefault="00B401C7" w:rsidP="00B401C7">
            <w:pPr>
              <w:jc w:val="both"/>
              <w:rPr>
                <w:rFonts w:eastAsia="微軟正黑體"/>
                <w:sz w:val="22"/>
                <w:szCs w:val="22"/>
                <w:lang w:eastAsia="zh-TW"/>
              </w:rPr>
            </w:pPr>
          </w:p>
        </w:tc>
      </w:tr>
      <w:tr w:rsidR="00B401C7" w:rsidRPr="00E5104D" w:rsidTr="00255DB5">
        <w:tc>
          <w:tcPr>
            <w:tcW w:w="361" w:type="pct"/>
            <w:vAlign w:val="center"/>
          </w:tcPr>
          <w:p w:rsidR="00B401C7" w:rsidRPr="00E5104D" w:rsidRDefault="00B401C7" w:rsidP="00B401C7">
            <w:pPr>
              <w:jc w:val="both"/>
              <w:rPr>
                <w:color w:val="000000"/>
                <w:sz w:val="22"/>
                <w:szCs w:val="22"/>
              </w:rPr>
            </w:pPr>
            <w:r w:rsidRPr="00E5104D">
              <w:rPr>
                <w:color w:val="000000"/>
                <w:sz w:val="22"/>
                <w:szCs w:val="22"/>
              </w:rPr>
              <w:t>1.2.13</w:t>
            </w:r>
          </w:p>
        </w:tc>
        <w:tc>
          <w:tcPr>
            <w:tcW w:w="2319" w:type="pct"/>
            <w:vAlign w:val="center"/>
          </w:tcPr>
          <w:p w:rsidR="00B401C7" w:rsidRPr="00E5104D" w:rsidRDefault="00B401C7" w:rsidP="00B401C7">
            <w:pPr>
              <w:jc w:val="both"/>
              <w:rPr>
                <w:rFonts w:eastAsia="微軟正黑體"/>
                <w:sz w:val="22"/>
                <w:szCs w:val="22"/>
                <w:lang w:eastAsia="zh-TW"/>
              </w:rPr>
            </w:pPr>
          </w:p>
        </w:tc>
        <w:tc>
          <w:tcPr>
            <w:tcW w:w="2320" w:type="pct"/>
            <w:vAlign w:val="center"/>
          </w:tcPr>
          <w:p w:rsidR="00B401C7" w:rsidRPr="00E5104D" w:rsidRDefault="00B401C7" w:rsidP="00B401C7">
            <w:pPr>
              <w:jc w:val="both"/>
              <w:rPr>
                <w:rFonts w:eastAsia="微軟正黑體"/>
                <w:sz w:val="22"/>
                <w:szCs w:val="22"/>
                <w:lang w:eastAsia="zh-TW"/>
              </w:rPr>
            </w:pPr>
          </w:p>
        </w:tc>
      </w:tr>
      <w:tr w:rsidR="00B401C7" w:rsidRPr="00E5104D" w:rsidTr="00255DB5">
        <w:tc>
          <w:tcPr>
            <w:tcW w:w="361" w:type="pct"/>
            <w:vAlign w:val="center"/>
          </w:tcPr>
          <w:p w:rsidR="00B401C7" w:rsidRPr="00E5104D" w:rsidRDefault="00B401C7" w:rsidP="00B401C7">
            <w:pPr>
              <w:jc w:val="both"/>
              <w:rPr>
                <w:color w:val="000000"/>
                <w:sz w:val="22"/>
                <w:szCs w:val="22"/>
              </w:rPr>
            </w:pPr>
            <w:r w:rsidRPr="00E5104D">
              <w:rPr>
                <w:color w:val="000000"/>
                <w:sz w:val="22"/>
                <w:szCs w:val="22"/>
              </w:rPr>
              <w:t>1.2.14</w:t>
            </w:r>
          </w:p>
        </w:tc>
        <w:tc>
          <w:tcPr>
            <w:tcW w:w="2319" w:type="pct"/>
            <w:vAlign w:val="center"/>
          </w:tcPr>
          <w:p w:rsidR="00B401C7" w:rsidRPr="00E5104D" w:rsidRDefault="00B401C7" w:rsidP="00B401C7">
            <w:pPr>
              <w:jc w:val="both"/>
              <w:rPr>
                <w:rFonts w:eastAsia="微軟正黑體"/>
                <w:sz w:val="22"/>
                <w:szCs w:val="22"/>
                <w:lang w:eastAsia="zh-TW"/>
              </w:rPr>
            </w:pPr>
          </w:p>
        </w:tc>
        <w:tc>
          <w:tcPr>
            <w:tcW w:w="2320" w:type="pct"/>
            <w:vAlign w:val="center"/>
          </w:tcPr>
          <w:p w:rsidR="00B401C7" w:rsidRPr="00E5104D" w:rsidRDefault="00B401C7" w:rsidP="00B401C7">
            <w:pPr>
              <w:jc w:val="both"/>
              <w:rPr>
                <w:rFonts w:eastAsia="微軟正黑體"/>
                <w:sz w:val="22"/>
                <w:szCs w:val="22"/>
                <w:lang w:eastAsia="zh-TW"/>
              </w:rPr>
            </w:pPr>
          </w:p>
        </w:tc>
      </w:tr>
      <w:tr w:rsidR="00B401C7" w:rsidRPr="00E5104D" w:rsidTr="00255DB5">
        <w:tc>
          <w:tcPr>
            <w:tcW w:w="361" w:type="pct"/>
            <w:vAlign w:val="center"/>
          </w:tcPr>
          <w:p w:rsidR="00B401C7" w:rsidRPr="00E5104D" w:rsidRDefault="00B401C7" w:rsidP="00B401C7">
            <w:pPr>
              <w:jc w:val="both"/>
              <w:rPr>
                <w:color w:val="000000"/>
                <w:sz w:val="22"/>
                <w:szCs w:val="22"/>
              </w:rPr>
            </w:pPr>
            <w:r w:rsidRPr="00E5104D">
              <w:rPr>
                <w:color w:val="000000"/>
                <w:sz w:val="22"/>
                <w:szCs w:val="22"/>
              </w:rPr>
              <w:t>1.2.15</w:t>
            </w:r>
          </w:p>
        </w:tc>
        <w:tc>
          <w:tcPr>
            <w:tcW w:w="2319" w:type="pct"/>
            <w:vAlign w:val="center"/>
          </w:tcPr>
          <w:p w:rsidR="00B401C7" w:rsidRPr="00E5104D" w:rsidRDefault="00B401C7" w:rsidP="00B401C7">
            <w:pPr>
              <w:jc w:val="both"/>
              <w:rPr>
                <w:rFonts w:eastAsia="微軟正黑體"/>
                <w:sz w:val="22"/>
                <w:szCs w:val="22"/>
                <w:lang w:eastAsia="zh-TW"/>
              </w:rPr>
            </w:pPr>
          </w:p>
        </w:tc>
        <w:tc>
          <w:tcPr>
            <w:tcW w:w="2320" w:type="pct"/>
            <w:vAlign w:val="center"/>
          </w:tcPr>
          <w:p w:rsidR="00B401C7" w:rsidRPr="00E5104D" w:rsidRDefault="00B401C7" w:rsidP="00B401C7">
            <w:pPr>
              <w:jc w:val="both"/>
              <w:rPr>
                <w:rFonts w:eastAsia="微軟正黑體"/>
                <w:sz w:val="22"/>
                <w:szCs w:val="22"/>
                <w:lang w:eastAsia="zh-TW"/>
              </w:rPr>
            </w:pPr>
          </w:p>
        </w:tc>
      </w:tr>
      <w:tr w:rsidR="00E5104D" w:rsidRPr="00E5104D" w:rsidTr="00E5104D">
        <w:tc>
          <w:tcPr>
            <w:tcW w:w="5000" w:type="pct"/>
            <w:gridSpan w:val="3"/>
            <w:shd w:val="clear" w:color="auto" w:fill="FFF2CC" w:themeFill="accent4" w:themeFillTint="33"/>
            <w:vAlign w:val="center"/>
          </w:tcPr>
          <w:p w:rsidR="00E5104D" w:rsidRPr="00E5104D" w:rsidRDefault="00E5104D" w:rsidP="00B401C7">
            <w:pPr>
              <w:jc w:val="both"/>
              <w:rPr>
                <w:rFonts w:eastAsia="微軟正黑體"/>
                <w:sz w:val="22"/>
                <w:szCs w:val="22"/>
                <w:lang w:eastAsia="zh-TW"/>
              </w:rPr>
            </w:pPr>
            <w:r w:rsidRPr="00E5104D">
              <w:rPr>
                <w:rFonts w:eastAsia="微軟正黑體" w:hint="eastAsia"/>
                <w:sz w:val="22"/>
                <w:szCs w:val="22"/>
                <w:lang w:eastAsia="zh-TW"/>
              </w:rPr>
              <w:t xml:space="preserve">1.3. </w:t>
            </w:r>
            <w:r w:rsidRPr="00E5104D">
              <w:rPr>
                <w:rFonts w:eastAsia="微軟正黑體" w:hint="eastAsia"/>
                <w:sz w:val="22"/>
                <w:szCs w:val="22"/>
                <w:lang w:eastAsia="zh-TW"/>
              </w:rPr>
              <w:t>風險評估</w:t>
            </w:r>
            <w:r w:rsidRPr="00E5104D">
              <w:rPr>
                <w:rFonts w:eastAsia="微軟正黑體" w:hint="eastAsia"/>
                <w:sz w:val="22"/>
                <w:szCs w:val="22"/>
                <w:lang w:eastAsia="zh-TW"/>
              </w:rPr>
              <w:t xml:space="preserve"> (RAC) </w:t>
            </w:r>
            <w:r w:rsidRPr="00E5104D">
              <w:rPr>
                <w:rFonts w:eastAsia="微軟正黑體" w:hint="eastAsia"/>
                <w:sz w:val="22"/>
                <w:szCs w:val="22"/>
                <w:lang w:eastAsia="zh-TW"/>
              </w:rPr>
              <w:t>和社會經濟分析</w:t>
            </w:r>
            <w:r w:rsidRPr="00E5104D">
              <w:rPr>
                <w:rFonts w:eastAsia="微軟正黑體" w:hint="eastAsia"/>
                <w:sz w:val="22"/>
                <w:szCs w:val="22"/>
                <w:lang w:eastAsia="zh-TW"/>
              </w:rPr>
              <w:t xml:space="preserve"> (SEAC) </w:t>
            </w:r>
            <w:r w:rsidRPr="00E5104D">
              <w:rPr>
                <w:rFonts w:eastAsia="微軟正黑體" w:hint="eastAsia"/>
                <w:sz w:val="22"/>
                <w:szCs w:val="22"/>
                <w:lang w:eastAsia="zh-TW"/>
              </w:rPr>
              <w:t>委員會中</w:t>
            </w:r>
            <w:r>
              <w:rPr>
                <w:rFonts w:eastAsia="微軟正黑體" w:hint="eastAsia"/>
                <w:sz w:val="22"/>
                <w:szCs w:val="22"/>
                <w:lang w:eastAsia="zh-TW"/>
              </w:rPr>
              <w:t>的</w:t>
            </w:r>
            <w:r w:rsidRPr="00E5104D">
              <w:rPr>
                <w:rFonts w:eastAsia="微軟正黑體" w:hint="eastAsia"/>
                <w:sz w:val="22"/>
                <w:szCs w:val="22"/>
                <w:lang w:eastAsia="zh-TW"/>
              </w:rPr>
              <w:t>意見</w:t>
            </w:r>
            <w:r>
              <w:rPr>
                <w:rFonts w:eastAsia="微軟正黑體" w:hint="eastAsia"/>
                <w:sz w:val="22"/>
                <w:szCs w:val="22"/>
                <w:lang w:eastAsia="zh-TW"/>
              </w:rPr>
              <w:t>決定</w:t>
            </w:r>
          </w:p>
        </w:tc>
      </w:tr>
      <w:tr w:rsidR="00E5104D" w:rsidRPr="00E5104D" w:rsidTr="00255DB5">
        <w:tc>
          <w:tcPr>
            <w:tcW w:w="361" w:type="pct"/>
            <w:vAlign w:val="center"/>
          </w:tcPr>
          <w:p w:rsidR="00E5104D" w:rsidRPr="00E5104D" w:rsidRDefault="00E5104D" w:rsidP="00E5104D">
            <w:pPr>
              <w:jc w:val="both"/>
              <w:rPr>
                <w:color w:val="000000"/>
                <w:sz w:val="22"/>
                <w:szCs w:val="22"/>
              </w:rPr>
            </w:pPr>
            <w:r w:rsidRPr="00E5104D">
              <w:rPr>
                <w:color w:val="000000"/>
                <w:sz w:val="22"/>
                <w:szCs w:val="22"/>
              </w:rPr>
              <w:t>1.3.1</w:t>
            </w:r>
          </w:p>
        </w:tc>
        <w:tc>
          <w:tcPr>
            <w:tcW w:w="2319" w:type="pct"/>
            <w:vAlign w:val="center"/>
          </w:tcPr>
          <w:p w:rsidR="00E5104D" w:rsidRPr="00E5104D" w:rsidRDefault="00E5104D" w:rsidP="00E5104D">
            <w:pPr>
              <w:jc w:val="both"/>
              <w:rPr>
                <w:rFonts w:eastAsia="微軟正黑體"/>
                <w:sz w:val="22"/>
                <w:szCs w:val="22"/>
                <w:lang w:eastAsia="zh-TW"/>
              </w:rPr>
            </w:pPr>
          </w:p>
        </w:tc>
        <w:tc>
          <w:tcPr>
            <w:tcW w:w="2320" w:type="pct"/>
            <w:vAlign w:val="center"/>
          </w:tcPr>
          <w:p w:rsidR="00E5104D" w:rsidRPr="00E5104D" w:rsidRDefault="00E5104D" w:rsidP="00E5104D">
            <w:pPr>
              <w:jc w:val="both"/>
              <w:rPr>
                <w:rFonts w:eastAsia="微軟正黑體"/>
                <w:sz w:val="22"/>
                <w:szCs w:val="22"/>
                <w:lang w:eastAsia="zh-TW"/>
              </w:rPr>
            </w:pPr>
          </w:p>
        </w:tc>
      </w:tr>
      <w:tr w:rsidR="00E5104D" w:rsidRPr="00E5104D" w:rsidTr="00255DB5">
        <w:tc>
          <w:tcPr>
            <w:tcW w:w="361" w:type="pct"/>
            <w:vAlign w:val="center"/>
          </w:tcPr>
          <w:p w:rsidR="00E5104D" w:rsidRPr="00E5104D" w:rsidRDefault="00E5104D" w:rsidP="00E5104D">
            <w:pPr>
              <w:jc w:val="both"/>
              <w:rPr>
                <w:color w:val="000000"/>
                <w:sz w:val="22"/>
                <w:szCs w:val="22"/>
              </w:rPr>
            </w:pPr>
            <w:r w:rsidRPr="00E5104D">
              <w:rPr>
                <w:color w:val="000000"/>
                <w:sz w:val="22"/>
                <w:szCs w:val="22"/>
              </w:rPr>
              <w:t>1.3.2</w:t>
            </w:r>
          </w:p>
        </w:tc>
        <w:tc>
          <w:tcPr>
            <w:tcW w:w="2319" w:type="pct"/>
            <w:vAlign w:val="center"/>
          </w:tcPr>
          <w:p w:rsidR="00E5104D" w:rsidRPr="00E5104D" w:rsidRDefault="00E5104D" w:rsidP="00E5104D">
            <w:pPr>
              <w:jc w:val="both"/>
              <w:rPr>
                <w:rFonts w:eastAsia="微軟正黑體"/>
                <w:sz w:val="22"/>
                <w:szCs w:val="22"/>
                <w:lang w:eastAsia="zh-TW"/>
              </w:rPr>
            </w:pPr>
          </w:p>
        </w:tc>
        <w:tc>
          <w:tcPr>
            <w:tcW w:w="2320" w:type="pct"/>
            <w:vAlign w:val="center"/>
          </w:tcPr>
          <w:p w:rsidR="00E5104D" w:rsidRPr="00E5104D" w:rsidRDefault="00E5104D" w:rsidP="00E5104D">
            <w:pPr>
              <w:jc w:val="both"/>
              <w:rPr>
                <w:rFonts w:eastAsia="微軟正黑體"/>
                <w:sz w:val="22"/>
                <w:szCs w:val="22"/>
                <w:lang w:eastAsia="zh-TW"/>
              </w:rPr>
            </w:pPr>
          </w:p>
        </w:tc>
      </w:tr>
      <w:tr w:rsidR="00E5104D" w:rsidRPr="00E5104D" w:rsidTr="00255DB5">
        <w:tc>
          <w:tcPr>
            <w:tcW w:w="361" w:type="pct"/>
            <w:vAlign w:val="center"/>
          </w:tcPr>
          <w:p w:rsidR="00E5104D" w:rsidRPr="00E5104D" w:rsidRDefault="00E5104D" w:rsidP="00E5104D">
            <w:pPr>
              <w:jc w:val="both"/>
              <w:rPr>
                <w:color w:val="000000"/>
                <w:sz w:val="22"/>
                <w:szCs w:val="22"/>
              </w:rPr>
            </w:pPr>
            <w:r w:rsidRPr="00E5104D">
              <w:rPr>
                <w:color w:val="000000"/>
                <w:sz w:val="22"/>
                <w:szCs w:val="22"/>
              </w:rPr>
              <w:t>1.3.3</w:t>
            </w:r>
          </w:p>
        </w:tc>
        <w:tc>
          <w:tcPr>
            <w:tcW w:w="2319" w:type="pct"/>
            <w:vAlign w:val="center"/>
          </w:tcPr>
          <w:p w:rsidR="00E5104D" w:rsidRPr="00E5104D" w:rsidRDefault="00E5104D" w:rsidP="00E5104D">
            <w:pPr>
              <w:jc w:val="both"/>
              <w:rPr>
                <w:rFonts w:eastAsia="微軟正黑體"/>
                <w:sz w:val="22"/>
                <w:szCs w:val="22"/>
                <w:lang w:eastAsia="zh-TW"/>
              </w:rPr>
            </w:pPr>
          </w:p>
        </w:tc>
        <w:tc>
          <w:tcPr>
            <w:tcW w:w="2320" w:type="pct"/>
            <w:vAlign w:val="center"/>
          </w:tcPr>
          <w:p w:rsidR="00E5104D" w:rsidRPr="00E5104D" w:rsidRDefault="00E5104D" w:rsidP="00E5104D">
            <w:pPr>
              <w:jc w:val="both"/>
              <w:rPr>
                <w:rFonts w:eastAsia="微軟正黑體"/>
                <w:sz w:val="22"/>
                <w:szCs w:val="22"/>
                <w:lang w:eastAsia="zh-TW"/>
              </w:rPr>
            </w:pPr>
          </w:p>
        </w:tc>
      </w:tr>
      <w:tr w:rsidR="00E5104D" w:rsidRPr="00E5104D" w:rsidTr="00255DB5">
        <w:tc>
          <w:tcPr>
            <w:tcW w:w="361" w:type="pct"/>
            <w:vAlign w:val="center"/>
          </w:tcPr>
          <w:p w:rsidR="00E5104D" w:rsidRPr="00E5104D" w:rsidRDefault="00E5104D" w:rsidP="00E5104D">
            <w:pPr>
              <w:jc w:val="both"/>
              <w:rPr>
                <w:color w:val="000000"/>
                <w:sz w:val="22"/>
                <w:szCs w:val="22"/>
              </w:rPr>
            </w:pPr>
            <w:r w:rsidRPr="00E5104D">
              <w:rPr>
                <w:color w:val="000000"/>
                <w:sz w:val="22"/>
                <w:szCs w:val="22"/>
              </w:rPr>
              <w:t>1.3.4</w:t>
            </w:r>
          </w:p>
        </w:tc>
        <w:tc>
          <w:tcPr>
            <w:tcW w:w="2319" w:type="pct"/>
            <w:vAlign w:val="center"/>
          </w:tcPr>
          <w:p w:rsidR="00E5104D" w:rsidRPr="00E5104D" w:rsidRDefault="00E5104D" w:rsidP="00E5104D">
            <w:pPr>
              <w:jc w:val="both"/>
              <w:rPr>
                <w:rFonts w:eastAsia="微軟正黑體"/>
                <w:sz w:val="22"/>
                <w:szCs w:val="22"/>
                <w:lang w:eastAsia="zh-TW"/>
              </w:rPr>
            </w:pPr>
          </w:p>
        </w:tc>
        <w:tc>
          <w:tcPr>
            <w:tcW w:w="2320" w:type="pct"/>
            <w:vAlign w:val="center"/>
          </w:tcPr>
          <w:p w:rsidR="00E5104D" w:rsidRPr="00E5104D" w:rsidRDefault="00E5104D" w:rsidP="00E5104D">
            <w:pPr>
              <w:jc w:val="both"/>
              <w:rPr>
                <w:rFonts w:eastAsia="微軟正黑體"/>
                <w:sz w:val="22"/>
                <w:szCs w:val="22"/>
                <w:lang w:eastAsia="zh-TW"/>
              </w:rPr>
            </w:pPr>
          </w:p>
        </w:tc>
      </w:tr>
      <w:tr w:rsidR="00E5104D" w:rsidRPr="00E5104D" w:rsidTr="00255DB5">
        <w:tc>
          <w:tcPr>
            <w:tcW w:w="361" w:type="pct"/>
            <w:vAlign w:val="center"/>
          </w:tcPr>
          <w:p w:rsidR="00E5104D" w:rsidRPr="00E5104D" w:rsidRDefault="00E5104D" w:rsidP="00E5104D">
            <w:pPr>
              <w:jc w:val="both"/>
              <w:rPr>
                <w:color w:val="000000"/>
                <w:sz w:val="22"/>
                <w:szCs w:val="22"/>
              </w:rPr>
            </w:pPr>
            <w:r w:rsidRPr="00E5104D">
              <w:rPr>
                <w:color w:val="000000"/>
                <w:sz w:val="22"/>
                <w:szCs w:val="22"/>
              </w:rPr>
              <w:lastRenderedPageBreak/>
              <w:t>1.3.5</w:t>
            </w:r>
          </w:p>
        </w:tc>
        <w:tc>
          <w:tcPr>
            <w:tcW w:w="2319" w:type="pct"/>
            <w:vAlign w:val="center"/>
          </w:tcPr>
          <w:p w:rsidR="00E5104D" w:rsidRPr="00E5104D" w:rsidRDefault="00E5104D" w:rsidP="00E5104D">
            <w:pPr>
              <w:jc w:val="both"/>
              <w:rPr>
                <w:rFonts w:eastAsia="微軟正黑體"/>
                <w:sz w:val="22"/>
                <w:szCs w:val="22"/>
                <w:lang w:eastAsia="zh-TW"/>
              </w:rPr>
            </w:pPr>
          </w:p>
        </w:tc>
        <w:tc>
          <w:tcPr>
            <w:tcW w:w="2320" w:type="pct"/>
            <w:vAlign w:val="center"/>
          </w:tcPr>
          <w:p w:rsidR="00E5104D" w:rsidRPr="00E5104D" w:rsidRDefault="00E5104D" w:rsidP="00E5104D">
            <w:pPr>
              <w:jc w:val="both"/>
              <w:rPr>
                <w:rFonts w:eastAsia="微軟正黑體"/>
                <w:sz w:val="22"/>
                <w:szCs w:val="22"/>
                <w:lang w:eastAsia="zh-TW"/>
              </w:rPr>
            </w:pPr>
          </w:p>
        </w:tc>
      </w:tr>
      <w:tr w:rsidR="00E5104D" w:rsidRPr="00E5104D" w:rsidTr="00255DB5">
        <w:tc>
          <w:tcPr>
            <w:tcW w:w="361" w:type="pct"/>
            <w:vAlign w:val="center"/>
          </w:tcPr>
          <w:p w:rsidR="00E5104D" w:rsidRPr="00E5104D" w:rsidRDefault="00E5104D" w:rsidP="00E5104D">
            <w:pPr>
              <w:jc w:val="both"/>
              <w:rPr>
                <w:color w:val="000000"/>
                <w:sz w:val="22"/>
                <w:szCs w:val="22"/>
              </w:rPr>
            </w:pPr>
            <w:r w:rsidRPr="00E5104D">
              <w:rPr>
                <w:color w:val="000000"/>
                <w:sz w:val="22"/>
                <w:szCs w:val="22"/>
              </w:rPr>
              <w:t>1.3.6</w:t>
            </w:r>
          </w:p>
        </w:tc>
        <w:tc>
          <w:tcPr>
            <w:tcW w:w="2319" w:type="pct"/>
            <w:vAlign w:val="center"/>
          </w:tcPr>
          <w:p w:rsidR="00E5104D" w:rsidRPr="00E5104D" w:rsidRDefault="00E5104D" w:rsidP="00E5104D">
            <w:pPr>
              <w:jc w:val="both"/>
              <w:rPr>
                <w:rFonts w:eastAsia="微軟正黑體"/>
                <w:sz w:val="22"/>
                <w:szCs w:val="22"/>
                <w:lang w:eastAsia="zh-TW"/>
              </w:rPr>
            </w:pPr>
          </w:p>
        </w:tc>
        <w:tc>
          <w:tcPr>
            <w:tcW w:w="2320" w:type="pct"/>
            <w:vAlign w:val="center"/>
          </w:tcPr>
          <w:p w:rsidR="00E5104D" w:rsidRPr="00E5104D" w:rsidRDefault="00E5104D" w:rsidP="00E5104D">
            <w:pPr>
              <w:jc w:val="both"/>
              <w:rPr>
                <w:rFonts w:eastAsia="微軟正黑體"/>
                <w:sz w:val="22"/>
                <w:szCs w:val="22"/>
                <w:lang w:eastAsia="zh-TW"/>
              </w:rPr>
            </w:pPr>
          </w:p>
        </w:tc>
      </w:tr>
      <w:tr w:rsidR="00E5104D" w:rsidRPr="00E5104D" w:rsidTr="00255DB5">
        <w:tc>
          <w:tcPr>
            <w:tcW w:w="361" w:type="pct"/>
            <w:vAlign w:val="center"/>
          </w:tcPr>
          <w:p w:rsidR="00E5104D" w:rsidRPr="00E5104D" w:rsidRDefault="00E5104D" w:rsidP="00E5104D">
            <w:pPr>
              <w:jc w:val="both"/>
              <w:rPr>
                <w:color w:val="000000"/>
                <w:sz w:val="22"/>
                <w:szCs w:val="22"/>
              </w:rPr>
            </w:pPr>
            <w:r w:rsidRPr="00E5104D">
              <w:rPr>
                <w:color w:val="000000"/>
                <w:sz w:val="22"/>
                <w:szCs w:val="22"/>
              </w:rPr>
              <w:t>1.3.7</w:t>
            </w:r>
          </w:p>
        </w:tc>
        <w:tc>
          <w:tcPr>
            <w:tcW w:w="2319" w:type="pct"/>
            <w:vAlign w:val="center"/>
          </w:tcPr>
          <w:p w:rsidR="00E5104D" w:rsidRPr="00E5104D" w:rsidRDefault="00E5104D" w:rsidP="00E5104D">
            <w:pPr>
              <w:jc w:val="both"/>
              <w:rPr>
                <w:rFonts w:eastAsia="微軟正黑體"/>
                <w:sz w:val="22"/>
                <w:szCs w:val="22"/>
                <w:lang w:eastAsia="zh-TW"/>
              </w:rPr>
            </w:pPr>
          </w:p>
        </w:tc>
        <w:tc>
          <w:tcPr>
            <w:tcW w:w="2320" w:type="pct"/>
            <w:vAlign w:val="center"/>
          </w:tcPr>
          <w:p w:rsidR="00E5104D" w:rsidRPr="00E5104D" w:rsidRDefault="00E5104D" w:rsidP="00E5104D">
            <w:pPr>
              <w:jc w:val="both"/>
              <w:rPr>
                <w:rFonts w:eastAsia="微軟正黑體"/>
                <w:sz w:val="22"/>
                <w:szCs w:val="22"/>
                <w:lang w:eastAsia="zh-TW"/>
              </w:rPr>
            </w:pPr>
          </w:p>
        </w:tc>
      </w:tr>
      <w:tr w:rsidR="00E5104D" w:rsidRPr="00E5104D" w:rsidTr="00255DB5">
        <w:tc>
          <w:tcPr>
            <w:tcW w:w="361" w:type="pct"/>
            <w:vAlign w:val="center"/>
          </w:tcPr>
          <w:p w:rsidR="00E5104D" w:rsidRPr="00E5104D" w:rsidRDefault="00E5104D" w:rsidP="00E5104D">
            <w:pPr>
              <w:jc w:val="both"/>
              <w:rPr>
                <w:color w:val="000000"/>
                <w:sz w:val="22"/>
                <w:szCs w:val="22"/>
              </w:rPr>
            </w:pPr>
            <w:r w:rsidRPr="00E5104D">
              <w:rPr>
                <w:color w:val="000000"/>
                <w:sz w:val="22"/>
                <w:szCs w:val="22"/>
              </w:rPr>
              <w:t>1.3.8</w:t>
            </w:r>
          </w:p>
        </w:tc>
        <w:tc>
          <w:tcPr>
            <w:tcW w:w="2319" w:type="pct"/>
            <w:vAlign w:val="center"/>
          </w:tcPr>
          <w:p w:rsidR="00E5104D" w:rsidRPr="00E5104D" w:rsidRDefault="00E5104D" w:rsidP="00E5104D">
            <w:pPr>
              <w:jc w:val="both"/>
              <w:rPr>
                <w:rFonts w:eastAsia="微軟正黑體"/>
                <w:sz w:val="22"/>
                <w:szCs w:val="22"/>
                <w:lang w:eastAsia="zh-TW"/>
              </w:rPr>
            </w:pPr>
          </w:p>
        </w:tc>
        <w:tc>
          <w:tcPr>
            <w:tcW w:w="2320" w:type="pct"/>
            <w:vAlign w:val="center"/>
          </w:tcPr>
          <w:p w:rsidR="00E5104D" w:rsidRPr="00E5104D" w:rsidRDefault="00E5104D" w:rsidP="00E5104D">
            <w:pPr>
              <w:jc w:val="both"/>
              <w:rPr>
                <w:rFonts w:eastAsia="微軟正黑體"/>
                <w:sz w:val="22"/>
                <w:szCs w:val="22"/>
                <w:lang w:eastAsia="zh-TW"/>
              </w:rPr>
            </w:pPr>
          </w:p>
        </w:tc>
      </w:tr>
      <w:tr w:rsidR="00E5104D" w:rsidRPr="00E5104D" w:rsidTr="00255DB5">
        <w:tc>
          <w:tcPr>
            <w:tcW w:w="361" w:type="pct"/>
            <w:vAlign w:val="center"/>
          </w:tcPr>
          <w:p w:rsidR="00E5104D" w:rsidRPr="00E5104D" w:rsidRDefault="00E5104D" w:rsidP="00E5104D">
            <w:pPr>
              <w:jc w:val="both"/>
              <w:rPr>
                <w:color w:val="000000"/>
                <w:sz w:val="22"/>
                <w:szCs w:val="22"/>
              </w:rPr>
            </w:pPr>
            <w:r w:rsidRPr="00E5104D">
              <w:rPr>
                <w:color w:val="000000"/>
                <w:sz w:val="22"/>
                <w:szCs w:val="22"/>
              </w:rPr>
              <w:t>1.3.9</w:t>
            </w:r>
          </w:p>
        </w:tc>
        <w:tc>
          <w:tcPr>
            <w:tcW w:w="2319" w:type="pct"/>
            <w:vAlign w:val="center"/>
          </w:tcPr>
          <w:p w:rsidR="00E5104D" w:rsidRPr="00E5104D" w:rsidRDefault="00E5104D" w:rsidP="00E5104D">
            <w:pPr>
              <w:jc w:val="both"/>
              <w:rPr>
                <w:rFonts w:eastAsia="微軟正黑體"/>
                <w:sz w:val="22"/>
                <w:szCs w:val="22"/>
                <w:lang w:eastAsia="zh-TW"/>
              </w:rPr>
            </w:pPr>
          </w:p>
        </w:tc>
        <w:tc>
          <w:tcPr>
            <w:tcW w:w="2320" w:type="pct"/>
            <w:vAlign w:val="center"/>
          </w:tcPr>
          <w:p w:rsidR="00E5104D" w:rsidRPr="00E5104D" w:rsidRDefault="00E5104D" w:rsidP="00E5104D">
            <w:pPr>
              <w:jc w:val="both"/>
              <w:rPr>
                <w:rFonts w:eastAsia="微軟正黑體"/>
                <w:sz w:val="22"/>
                <w:szCs w:val="22"/>
                <w:lang w:eastAsia="zh-TW"/>
              </w:rPr>
            </w:pPr>
          </w:p>
        </w:tc>
      </w:tr>
      <w:tr w:rsidR="00E5104D" w:rsidRPr="00E5104D" w:rsidTr="00255DB5">
        <w:tc>
          <w:tcPr>
            <w:tcW w:w="361" w:type="pct"/>
            <w:vAlign w:val="center"/>
          </w:tcPr>
          <w:p w:rsidR="00E5104D" w:rsidRPr="00E5104D" w:rsidRDefault="00E5104D" w:rsidP="00E5104D">
            <w:pPr>
              <w:jc w:val="both"/>
              <w:rPr>
                <w:color w:val="000000"/>
                <w:sz w:val="22"/>
                <w:szCs w:val="22"/>
              </w:rPr>
            </w:pPr>
            <w:r w:rsidRPr="00E5104D">
              <w:rPr>
                <w:color w:val="000000"/>
                <w:sz w:val="22"/>
                <w:szCs w:val="22"/>
              </w:rPr>
              <w:t>1.3.10</w:t>
            </w:r>
          </w:p>
        </w:tc>
        <w:tc>
          <w:tcPr>
            <w:tcW w:w="2319" w:type="pct"/>
            <w:vAlign w:val="center"/>
          </w:tcPr>
          <w:p w:rsidR="00E5104D" w:rsidRPr="00E5104D" w:rsidRDefault="00E5104D" w:rsidP="00E5104D">
            <w:pPr>
              <w:jc w:val="both"/>
              <w:rPr>
                <w:rFonts w:eastAsia="微軟正黑體"/>
                <w:sz w:val="22"/>
                <w:szCs w:val="22"/>
                <w:lang w:eastAsia="zh-TW"/>
              </w:rPr>
            </w:pPr>
          </w:p>
        </w:tc>
        <w:tc>
          <w:tcPr>
            <w:tcW w:w="2320" w:type="pct"/>
            <w:vAlign w:val="center"/>
          </w:tcPr>
          <w:p w:rsidR="00E5104D" w:rsidRPr="00E5104D" w:rsidRDefault="00E5104D" w:rsidP="00E5104D">
            <w:pPr>
              <w:jc w:val="both"/>
              <w:rPr>
                <w:rFonts w:eastAsia="微軟正黑體"/>
                <w:sz w:val="22"/>
                <w:szCs w:val="22"/>
                <w:lang w:eastAsia="zh-TW"/>
              </w:rPr>
            </w:pPr>
          </w:p>
        </w:tc>
      </w:tr>
      <w:tr w:rsidR="00E5104D" w:rsidRPr="00E5104D" w:rsidTr="00255DB5">
        <w:tc>
          <w:tcPr>
            <w:tcW w:w="361" w:type="pct"/>
            <w:vAlign w:val="center"/>
          </w:tcPr>
          <w:p w:rsidR="00E5104D" w:rsidRPr="00E5104D" w:rsidRDefault="00E5104D" w:rsidP="00E5104D">
            <w:pPr>
              <w:jc w:val="both"/>
              <w:rPr>
                <w:color w:val="000000"/>
                <w:sz w:val="22"/>
                <w:szCs w:val="22"/>
              </w:rPr>
            </w:pPr>
            <w:r w:rsidRPr="00E5104D">
              <w:rPr>
                <w:color w:val="000000"/>
                <w:sz w:val="22"/>
                <w:szCs w:val="22"/>
              </w:rPr>
              <w:t>1.3.11</w:t>
            </w:r>
          </w:p>
        </w:tc>
        <w:tc>
          <w:tcPr>
            <w:tcW w:w="2319" w:type="pct"/>
            <w:vAlign w:val="center"/>
          </w:tcPr>
          <w:p w:rsidR="00E5104D" w:rsidRPr="00E5104D" w:rsidRDefault="00E5104D" w:rsidP="00E5104D">
            <w:pPr>
              <w:jc w:val="both"/>
              <w:rPr>
                <w:rFonts w:eastAsia="微軟正黑體"/>
                <w:sz w:val="22"/>
                <w:szCs w:val="22"/>
                <w:lang w:eastAsia="zh-TW"/>
              </w:rPr>
            </w:pPr>
          </w:p>
        </w:tc>
        <w:tc>
          <w:tcPr>
            <w:tcW w:w="2320" w:type="pct"/>
            <w:vAlign w:val="center"/>
          </w:tcPr>
          <w:p w:rsidR="00E5104D" w:rsidRPr="00E5104D" w:rsidRDefault="00E5104D" w:rsidP="00E5104D">
            <w:pPr>
              <w:jc w:val="both"/>
              <w:rPr>
                <w:rFonts w:eastAsia="微軟正黑體"/>
                <w:sz w:val="22"/>
                <w:szCs w:val="22"/>
                <w:lang w:eastAsia="zh-TW"/>
              </w:rPr>
            </w:pPr>
          </w:p>
        </w:tc>
      </w:tr>
      <w:tr w:rsidR="00E5104D" w:rsidRPr="00E5104D" w:rsidTr="00255DB5">
        <w:tc>
          <w:tcPr>
            <w:tcW w:w="361" w:type="pct"/>
            <w:vAlign w:val="center"/>
          </w:tcPr>
          <w:p w:rsidR="00E5104D" w:rsidRPr="00E5104D" w:rsidRDefault="00E5104D" w:rsidP="00E5104D">
            <w:pPr>
              <w:jc w:val="both"/>
              <w:rPr>
                <w:color w:val="000000"/>
                <w:sz w:val="22"/>
                <w:szCs w:val="22"/>
              </w:rPr>
            </w:pPr>
            <w:r w:rsidRPr="00E5104D">
              <w:rPr>
                <w:color w:val="000000"/>
                <w:sz w:val="22"/>
                <w:szCs w:val="22"/>
              </w:rPr>
              <w:t>1.3.12</w:t>
            </w:r>
          </w:p>
        </w:tc>
        <w:tc>
          <w:tcPr>
            <w:tcW w:w="2319" w:type="pct"/>
            <w:vAlign w:val="center"/>
          </w:tcPr>
          <w:p w:rsidR="00E5104D" w:rsidRPr="00E5104D" w:rsidRDefault="00E5104D" w:rsidP="00E5104D">
            <w:pPr>
              <w:jc w:val="both"/>
              <w:rPr>
                <w:rFonts w:eastAsia="微軟正黑體"/>
                <w:sz w:val="22"/>
                <w:szCs w:val="22"/>
                <w:lang w:eastAsia="zh-TW"/>
              </w:rPr>
            </w:pPr>
          </w:p>
        </w:tc>
        <w:tc>
          <w:tcPr>
            <w:tcW w:w="2320" w:type="pct"/>
            <w:vAlign w:val="center"/>
          </w:tcPr>
          <w:p w:rsidR="00E5104D" w:rsidRPr="00E5104D" w:rsidRDefault="00E5104D" w:rsidP="00E5104D">
            <w:pPr>
              <w:jc w:val="both"/>
              <w:rPr>
                <w:rFonts w:eastAsia="微軟正黑體"/>
                <w:sz w:val="22"/>
                <w:szCs w:val="22"/>
                <w:lang w:eastAsia="zh-TW"/>
              </w:rPr>
            </w:pPr>
          </w:p>
        </w:tc>
      </w:tr>
      <w:tr w:rsidR="00E5104D" w:rsidRPr="00E5104D" w:rsidTr="00255DB5">
        <w:tc>
          <w:tcPr>
            <w:tcW w:w="361" w:type="pct"/>
            <w:vAlign w:val="center"/>
          </w:tcPr>
          <w:p w:rsidR="00E5104D" w:rsidRPr="00E5104D" w:rsidRDefault="00E5104D" w:rsidP="00E5104D">
            <w:pPr>
              <w:jc w:val="both"/>
              <w:rPr>
                <w:color w:val="000000"/>
                <w:sz w:val="22"/>
                <w:szCs w:val="22"/>
              </w:rPr>
            </w:pPr>
            <w:r w:rsidRPr="00E5104D">
              <w:rPr>
                <w:color w:val="000000"/>
                <w:sz w:val="22"/>
                <w:szCs w:val="22"/>
              </w:rPr>
              <w:t>1.3.13</w:t>
            </w:r>
          </w:p>
        </w:tc>
        <w:tc>
          <w:tcPr>
            <w:tcW w:w="2319" w:type="pct"/>
            <w:vAlign w:val="center"/>
          </w:tcPr>
          <w:p w:rsidR="00E5104D" w:rsidRPr="00E5104D" w:rsidRDefault="00E5104D" w:rsidP="00E5104D">
            <w:pPr>
              <w:jc w:val="both"/>
              <w:rPr>
                <w:rFonts w:eastAsia="微軟正黑體"/>
                <w:sz w:val="22"/>
                <w:szCs w:val="22"/>
                <w:lang w:eastAsia="zh-TW"/>
              </w:rPr>
            </w:pPr>
          </w:p>
        </w:tc>
        <w:tc>
          <w:tcPr>
            <w:tcW w:w="2320" w:type="pct"/>
            <w:vAlign w:val="center"/>
          </w:tcPr>
          <w:p w:rsidR="00E5104D" w:rsidRPr="00E5104D" w:rsidRDefault="00E5104D" w:rsidP="00E5104D">
            <w:pPr>
              <w:jc w:val="both"/>
              <w:rPr>
                <w:rFonts w:eastAsia="微軟正黑體"/>
                <w:sz w:val="22"/>
                <w:szCs w:val="22"/>
                <w:lang w:eastAsia="zh-TW"/>
              </w:rPr>
            </w:pPr>
          </w:p>
        </w:tc>
      </w:tr>
      <w:tr w:rsidR="00E5104D" w:rsidRPr="00E5104D" w:rsidTr="00255DB5">
        <w:tc>
          <w:tcPr>
            <w:tcW w:w="361" w:type="pct"/>
            <w:vAlign w:val="center"/>
          </w:tcPr>
          <w:p w:rsidR="00E5104D" w:rsidRPr="00E5104D" w:rsidRDefault="00E5104D" w:rsidP="00E5104D">
            <w:pPr>
              <w:jc w:val="both"/>
              <w:rPr>
                <w:color w:val="000000"/>
                <w:sz w:val="22"/>
                <w:szCs w:val="22"/>
              </w:rPr>
            </w:pPr>
            <w:r w:rsidRPr="00E5104D">
              <w:rPr>
                <w:color w:val="000000"/>
                <w:sz w:val="22"/>
                <w:szCs w:val="22"/>
              </w:rPr>
              <w:t>1.3.14</w:t>
            </w:r>
          </w:p>
        </w:tc>
        <w:tc>
          <w:tcPr>
            <w:tcW w:w="2319" w:type="pct"/>
            <w:vAlign w:val="center"/>
          </w:tcPr>
          <w:p w:rsidR="00E5104D" w:rsidRPr="00E5104D" w:rsidRDefault="00E5104D" w:rsidP="00E5104D">
            <w:pPr>
              <w:jc w:val="both"/>
              <w:rPr>
                <w:rFonts w:eastAsia="微軟正黑體"/>
                <w:sz w:val="22"/>
                <w:szCs w:val="22"/>
                <w:lang w:eastAsia="zh-TW"/>
              </w:rPr>
            </w:pPr>
          </w:p>
        </w:tc>
        <w:tc>
          <w:tcPr>
            <w:tcW w:w="2320" w:type="pct"/>
            <w:vAlign w:val="center"/>
          </w:tcPr>
          <w:p w:rsidR="00E5104D" w:rsidRPr="00E5104D" w:rsidRDefault="00E5104D" w:rsidP="00E5104D">
            <w:pPr>
              <w:jc w:val="both"/>
              <w:rPr>
                <w:rFonts w:eastAsia="微軟正黑體"/>
                <w:sz w:val="22"/>
                <w:szCs w:val="22"/>
                <w:lang w:eastAsia="zh-TW"/>
              </w:rPr>
            </w:pPr>
          </w:p>
        </w:tc>
      </w:tr>
      <w:tr w:rsidR="00E5104D" w:rsidRPr="00E5104D" w:rsidTr="00255DB5">
        <w:tc>
          <w:tcPr>
            <w:tcW w:w="361" w:type="pct"/>
            <w:vAlign w:val="center"/>
          </w:tcPr>
          <w:p w:rsidR="00E5104D" w:rsidRPr="00E5104D" w:rsidRDefault="00E5104D" w:rsidP="00E5104D">
            <w:pPr>
              <w:jc w:val="both"/>
              <w:rPr>
                <w:color w:val="000000"/>
                <w:sz w:val="22"/>
                <w:szCs w:val="22"/>
              </w:rPr>
            </w:pPr>
            <w:r w:rsidRPr="00E5104D">
              <w:rPr>
                <w:color w:val="000000"/>
                <w:sz w:val="22"/>
                <w:szCs w:val="22"/>
              </w:rPr>
              <w:t>1.3.15</w:t>
            </w:r>
          </w:p>
        </w:tc>
        <w:tc>
          <w:tcPr>
            <w:tcW w:w="2319" w:type="pct"/>
            <w:vAlign w:val="center"/>
          </w:tcPr>
          <w:p w:rsidR="00E5104D" w:rsidRPr="00E5104D" w:rsidRDefault="00E5104D" w:rsidP="00E5104D">
            <w:pPr>
              <w:jc w:val="both"/>
              <w:rPr>
                <w:rFonts w:eastAsia="微軟正黑體"/>
                <w:sz w:val="22"/>
                <w:szCs w:val="22"/>
                <w:lang w:eastAsia="zh-TW"/>
              </w:rPr>
            </w:pPr>
          </w:p>
        </w:tc>
        <w:tc>
          <w:tcPr>
            <w:tcW w:w="2320" w:type="pct"/>
            <w:vAlign w:val="center"/>
          </w:tcPr>
          <w:p w:rsidR="00E5104D" w:rsidRPr="00E5104D" w:rsidRDefault="00E5104D" w:rsidP="00E5104D">
            <w:pPr>
              <w:jc w:val="both"/>
              <w:rPr>
                <w:rFonts w:eastAsia="微軟正黑體"/>
                <w:sz w:val="22"/>
                <w:szCs w:val="22"/>
                <w:lang w:eastAsia="zh-TW"/>
              </w:rPr>
            </w:pPr>
          </w:p>
        </w:tc>
      </w:tr>
      <w:tr w:rsidR="00E5104D" w:rsidRPr="00E5104D" w:rsidTr="00E5104D">
        <w:tc>
          <w:tcPr>
            <w:tcW w:w="5000" w:type="pct"/>
            <w:gridSpan w:val="3"/>
            <w:shd w:val="clear" w:color="auto" w:fill="FFF2CC" w:themeFill="accent4" w:themeFillTint="33"/>
            <w:vAlign w:val="center"/>
          </w:tcPr>
          <w:p w:rsidR="00E5104D" w:rsidRPr="00E5104D" w:rsidRDefault="00E5104D" w:rsidP="00E5104D">
            <w:pPr>
              <w:jc w:val="both"/>
              <w:rPr>
                <w:rFonts w:eastAsia="微軟正黑體"/>
                <w:sz w:val="22"/>
                <w:szCs w:val="22"/>
                <w:lang w:eastAsia="zh-TW"/>
              </w:rPr>
            </w:pPr>
            <w:r w:rsidRPr="00E5104D">
              <w:rPr>
                <w:rFonts w:eastAsia="微軟正黑體" w:hint="eastAsia"/>
                <w:sz w:val="22"/>
                <w:szCs w:val="22"/>
                <w:lang w:eastAsia="zh-TW"/>
              </w:rPr>
              <w:t xml:space="preserve">1.4. </w:t>
            </w:r>
            <w:r w:rsidRPr="00E5104D">
              <w:rPr>
                <w:rFonts w:eastAsia="微軟正黑體" w:hint="eastAsia"/>
                <w:sz w:val="22"/>
                <w:szCs w:val="22"/>
                <w:lang w:eastAsia="zh-TW"/>
              </w:rPr>
              <w:t>與限制流程相關的其他方面</w:t>
            </w:r>
          </w:p>
        </w:tc>
      </w:tr>
      <w:tr w:rsidR="00E5104D" w:rsidRPr="00E5104D" w:rsidTr="00255DB5">
        <w:tc>
          <w:tcPr>
            <w:tcW w:w="361" w:type="pct"/>
            <w:vAlign w:val="center"/>
          </w:tcPr>
          <w:p w:rsidR="00E5104D" w:rsidRPr="00E5104D" w:rsidRDefault="00E5104D" w:rsidP="00E5104D">
            <w:pPr>
              <w:jc w:val="both"/>
              <w:rPr>
                <w:color w:val="000000"/>
                <w:sz w:val="22"/>
                <w:szCs w:val="22"/>
              </w:rPr>
            </w:pPr>
            <w:r w:rsidRPr="00E5104D">
              <w:rPr>
                <w:color w:val="000000"/>
                <w:sz w:val="22"/>
                <w:szCs w:val="22"/>
              </w:rPr>
              <w:t>1.4.1</w:t>
            </w:r>
          </w:p>
        </w:tc>
        <w:tc>
          <w:tcPr>
            <w:tcW w:w="2319" w:type="pct"/>
            <w:vAlign w:val="center"/>
          </w:tcPr>
          <w:p w:rsidR="00E5104D" w:rsidRPr="00E5104D" w:rsidRDefault="00E5104D" w:rsidP="00E5104D">
            <w:pPr>
              <w:jc w:val="both"/>
              <w:rPr>
                <w:rFonts w:eastAsia="微軟正黑體"/>
                <w:sz w:val="22"/>
                <w:szCs w:val="22"/>
                <w:lang w:eastAsia="zh-TW"/>
              </w:rPr>
            </w:pPr>
          </w:p>
        </w:tc>
        <w:tc>
          <w:tcPr>
            <w:tcW w:w="2320" w:type="pct"/>
            <w:vAlign w:val="center"/>
          </w:tcPr>
          <w:p w:rsidR="00E5104D" w:rsidRPr="00E5104D" w:rsidRDefault="00E5104D" w:rsidP="00E5104D">
            <w:pPr>
              <w:jc w:val="both"/>
              <w:rPr>
                <w:rFonts w:eastAsia="微軟正黑體"/>
                <w:sz w:val="22"/>
                <w:szCs w:val="22"/>
                <w:lang w:eastAsia="zh-TW"/>
              </w:rPr>
            </w:pPr>
          </w:p>
        </w:tc>
      </w:tr>
      <w:tr w:rsidR="00E5104D" w:rsidRPr="00E5104D" w:rsidTr="00255DB5">
        <w:tc>
          <w:tcPr>
            <w:tcW w:w="361" w:type="pct"/>
            <w:vAlign w:val="center"/>
          </w:tcPr>
          <w:p w:rsidR="00E5104D" w:rsidRPr="00E5104D" w:rsidRDefault="00E5104D" w:rsidP="00E5104D">
            <w:pPr>
              <w:jc w:val="both"/>
              <w:rPr>
                <w:color w:val="000000"/>
                <w:sz w:val="22"/>
                <w:szCs w:val="22"/>
              </w:rPr>
            </w:pPr>
            <w:r w:rsidRPr="00E5104D">
              <w:rPr>
                <w:color w:val="000000"/>
                <w:sz w:val="22"/>
                <w:szCs w:val="22"/>
              </w:rPr>
              <w:t>1.4.2</w:t>
            </w:r>
          </w:p>
        </w:tc>
        <w:tc>
          <w:tcPr>
            <w:tcW w:w="2319" w:type="pct"/>
            <w:vAlign w:val="center"/>
          </w:tcPr>
          <w:p w:rsidR="00E5104D" w:rsidRPr="00E5104D" w:rsidRDefault="00E5104D" w:rsidP="00E5104D">
            <w:pPr>
              <w:jc w:val="both"/>
              <w:rPr>
                <w:rFonts w:eastAsia="微軟正黑體"/>
                <w:sz w:val="22"/>
                <w:szCs w:val="22"/>
                <w:lang w:eastAsia="zh-TW"/>
              </w:rPr>
            </w:pPr>
          </w:p>
        </w:tc>
        <w:tc>
          <w:tcPr>
            <w:tcW w:w="2320" w:type="pct"/>
            <w:vAlign w:val="center"/>
          </w:tcPr>
          <w:p w:rsidR="00E5104D" w:rsidRPr="00E5104D" w:rsidRDefault="00E5104D" w:rsidP="00E5104D">
            <w:pPr>
              <w:jc w:val="both"/>
              <w:rPr>
                <w:rFonts w:eastAsia="微軟正黑體"/>
                <w:sz w:val="22"/>
                <w:szCs w:val="22"/>
                <w:lang w:eastAsia="zh-TW"/>
              </w:rPr>
            </w:pPr>
          </w:p>
        </w:tc>
      </w:tr>
      <w:tr w:rsidR="00E5104D" w:rsidRPr="00E5104D" w:rsidTr="00255DB5">
        <w:tc>
          <w:tcPr>
            <w:tcW w:w="361" w:type="pct"/>
            <w:vAlign w:val="center"/>
          </w:tcPr>
          <w:p w:rsidR="00E5104D" w:rsidRPr="00E5104D" w:rsidRDefault="00E5104D" w:rsidP="00E5104D">
            <w:pPr>
              <w:jc w:val="both"/>
              <w:rPr>
                <w:color w:val="000000"/>
                <w:sz w:val="22"/>
                <w:szCs w:val="22"/>
              </w:rPr>
            </w:pPr>
            <w:r w:rsidRPr="00E5104D">
              <w:rPr>
                <w:color w:val="000000"/>
                <w:sz w:val="22"/>
                <w:szCs w:val="22"/>
              </w:rPr>
              <w:t>1.4.3</w:t>
            </w:r>
          </w:p>
        </w:tc>
        <w:tc>
          <w:tcPr>
            <w:tcW w:w="2319" w:type="pct"/>
            <w:vAlign w:val="center"/>
          </w:tcPr>
          <w:p w:rsidR="00E5104D" w:rsidRPr="00E5104D" w:rsidRDefault="00E5104D" w:rsidP="00E5104D">
            <w:pPr>
              <w:jc w:val="both"/>
              <w:rPr>
                <w:rFonts w:eastAsia="微軟正黑體"/>
                <w:sz w:val="22"/>
                <w:szCs w:val="22"/>
                <w:lang w:eastAsia="zh-TW"/>
              </w:rPr>
            </w:pPr>
          </w:p>
        </w:tc>
        <w:tc>
          <w:tcPr>
            <w:tcW w:w="2320" w:type="pct"/>
            <w:vAlign w:val="center"/>
          </w:tcPr>
          <w:p w:rsidR="00E5104D" w:rsidRPr="00E5104D" w:rsidRDefault="00E5104D" w:rsidP="00E5104D">
            <w:pPr>
              <w:jc w:val="both"/>
              <w:rPr>
                <w:rFonts w:eastAsia="微軟正黑體"/>
                <w:sz w:val="22"/>
                <w:szCs w:val="22"/>
                <w:lang w:eastAsia="zh-TW"/>
              </w:rPr>
            </w:pPr>
          </w:p>
        </w:tc>
      </w:tr>
      <w:tr w:rsidR="00E5104D" w:rsidRPr="00E5104D" w:rsidTr="00255DB5">
        <w:tc>
          <w:tcPr>
            <w:tcW w:w="361" w:type="pct"/>
            <w:vAlign w:val="center"/>
          </w:tcPr>
          <w:p w:rsidR="00E5104D" w:rsidRPr="00E5104D" w:rsidRDefault="00E5104D" w:rsidP="00E5104D">
            <w:pPr>
              <w:jc w:val="both"/>
              <w:rPr>
                <w:color w:val="000000"/>
                <w:sz w:val="22"/>
                <w:szCs w:val="22"/>
              </w:rPr>
            </w:pPr>
            <w:r w:rsidRPr="00E5104D">
              <w:rPr>
                <w:color w:val="000000"/>
                <w:sz w:val="22"/>
                <w:szCs w:val="22"/>
              </w:rPr>
              <w:t>1.4.4</w:t>
            </w:r>
          </w:p>
        </w:tc>
        <w:tc>
          <w:tcPr>
            <w:tcW w:w="2319" w:type="pct"/>
            <w:vAlign w:val="center"/>
          </w:tcPr>
          <w:p w:rsidR="00E5104D" w:rsidRPr="00E5104D" w:rsidRDefault="00E5104D" w:rsidP="00E5104D">
            <w:pPr>
              <w:jc w:val="both"/>
              <w:rPr>
                <w:rFonts w:eastAsia="微軟正黑體"/>
                <w:sz w:val="22"/>
                <w:szCs w:val="22"/>
                <w:lang w:eastAsia="zh-TW"/>
              </w:rPr>
            </w:pPr>
          </w:p>
        </w:tc>
        <w:tc>
          <w:tcPr>
            <w:tcW w:w="2320" w:type="pct"/>
            <w:vAlign w:val="center"/>
          </w:tcPr>
          <w:p w:rsidR="00E5104D" w:rsidRPr="00E5104D" w:rsidRDefault="00E5104D" w:rsidP="00E5104D">
            <w:pPr>
              <w:jc w:val="both"/>
              <w:rPr>
                <w:rFonts w:eastAsia="微軟正黑體"/>
                <w:sz w:val="22"/>
                <w:szCs w:val="22"/>
                <w:lang w:eastAsia="zh-TW"/>
              </w:rPr>
            </w:pPr>
          </w:p>
        </w:tc>
      </w:tr>
      <w:tr w:rsidR="00E5104D" w:rsidRPr="00E5104D" w:rsidTr="00255DB5">
        <w:tc>
          <w:tcPr>
            <w:tcW w:w="361" w:type="pct"/>
            <w:vAlign w:val="center"/>
          </w:tcPr>
          <w:p w:rsidR="00E5104D" w:rsidRPr="00E5104D" w:rsidRDefault="00E5104D" w:rsidP="00E5104D">
            <w:pPr>
              <w:jc w:val="both"/>
              <w:rPr>
                <w:color w:val="000000"/>
                <w:sz w:val="22"/>
                <w:szCs w:val="22"/>
              </w:rPr>
            </w:pPr>
            <w:r w:rsidRPr="00E5104D">
              <w:rPr>
                <w:color w:val="000000"/>
                <w:sz w:val="22"/>
                <w:szCs w:val="22"/>
              </w:rPr>
              <w:t>1.4.5</w:t>
            </w:r>
          </w:p>
        </w:tc>
        <w:tc>
          <w:tcPr>
            <w:tcW w:w="2319" w:type="pct"/>
            <w:vAlign w:val="center"/>
          </w:tcPr>
          <w:p w:rsidR="00E5104D" w:rsidRPr="00E5104D" w:rsidRDefault="00E5104D" w:rsidP="00E5104D">
            <w:pPr>
              <w:jc w:val="both"/>
              <w:rPr>
                <w:rFonts w:eastAsia="微軟正黑體"/>
                <w:sz w:val="22"/>
                <w:szCs w:val="22"/>
                <w:lang w:eastAsia="zh-TW"/>
              </w:rPr>
            </w:pPr>
          </w:p>
        </w:tc>
        <w:tc>
          <w:tcPr>
            <w:tcW w:w="2320" w:type="pct"/>
            <w:vAlign w:val="center"/>
          </w:tcPr>
          <w:p w:rsidR="00E5104D" w:rsidRPr="00E5104D" w:rsidRDefault="00E5104D" w:rsidP="00E5104D">
            <w:pPr>
              <w:jc w:val="both"/>
              <w:rPr>
                <w:rFonts w:eastAsia="微軟正黑體"/>
                <w:sz w:val="22"/>
                <w:szCs w:val="22"/>
                <w:lang w:eastAsia="zh-TW"/>
              </w:rPr>
            </w:pPr>
          </w:p>
        </w:tc>
      </w:tr>
      <w:tr w:rsidR="00E5104D" w:rsidRPr="00E5104D" w:rsidTr="00255DB5">
        <w:tc>
          <w:tcPr>
            <w:tcW w:w="361" w:type="pct"/>
            <w:vAlign w:val="center"/>
          </w:tcPr>
          <w:p w:rsidR="00E5104D" w:rsidRPr="00E5104D" w:rsidRDefault="00E5104D" w:rsidP="00E5104D">
            <w:pPr>
              <w:jc w:val="both"/>
              <w:rPr>
                <w:color w:val="000000"/>
                <w:sz w:val="22"/>
                <w:szCs w:val="22"/>
              </w:rPr>
            </w:pPr>
            <w:r w:rsidRPr="00E5104D">
              <w:rPr>
                <w:color w:val="000000"/>
                <w:sz w:val="22"/>
                <w:szCs w:val="22"/>
              </w:rPr>
              <w:t>1.4.6</w:t>
            </w:r>
          </w:p>
        </w:tc>
        <w:tc>
          <w:tcPr>
            <w:tcW w:w="2319" w:type="pct"/>
            <w:vAlign w:val="center"/>
          </w:tcPr>
          <w:p w:rsidR="00E5104D" w:rsidRPr="00E5104D" w:rsidRDefault="00E5104D" w:rsidP="00E5104D">
            <w:pPr>
              <w:jc w:val="both"/>
              <w:rPr>
                <w:rFonts w:eastAsia="微軟正黑體"/>
                <w:sz w:val="22"/>
                <w:szCs w:val="22"/>
                <w:lang w:eastAsia="zh-TW"/>
              </w:rPr>
            </w:pPr>
          </w:p>
        </w:tc>
        <w:tc>
          <w:tcPr>
            <w:tcW w:w="2320" w:type="pct"/>
            <w:vAlign w:val="center"/>
          </w:tcPr>
          <w:p w:rsidR="00E5104D" w:rsidRPr="00E5104D" w:rsidRDefault="00E5104D" w:rsidP="00E5104D">
            <w:pPr>
              <w:jc w:val="both"/>
              <w:rPr>
                <w:rFonts w:eastAsia="微軟正黑體"/>
                <w:sz w:val="22"/>
                <w:szCs w:val="22"/>
                <w:lang w:eastAsia="zh-TW"/>
              </w:rPr>
            </w:pPr>
          </w:p>
        </w:tc>
      </w:tr>
      <w:tr w:rsidR="00E5104D" w:rsidRPr="00E5104D" w:rsidTr="00255DB5">
        <w:tc>
          <w:tcPr>
            <w:tcW w:w="361" w:type="pct"/>
            <w:vAlign w:val="center"/>
          </w:tcPr>
          <w:p w:rsidR="00E5104D" w:rsidRPr="00E5104D" w:rsidRDefault="00E5104D" w:rsidP="00E5104D">
            <w:pPr>
              <w:jc w:val="both"/>
              <w:rPr>
                <w:color w:val="000000"/>
                <w:sz w:val="22"/>
                <w:szCs w:val="22"/>
              </w:rPr>
            </w:pPr>
            <w:r w:rsidRPr="00E5104D">
              <w:rPr>
                <w:color w:val="000000"/>
                <w:sz w:val="22"/>
                <w:szCs w:val="22"/>
              </w:rPr>
              <w:t>1.4.7</w:t>
            </w:r>
          </w:p>
        </w:tc>
        <w:tc>
          <w:tcPr>
            <w:tcW w:w="2319" w:type="pct"/>
            <w:vAlign w:val="center"/>
          </w:tcPr>
          <w:p w:rsidR="00E5104D" w:rsidRPr="00E5104D" w:rsidRDefault="00E5104D" w:rsidP="00E5104D">
            <w:pPr>
              <w:jc w:val="both"/>
              <w:rPr>
                <w:rFonts w:eastAsia="微軟正黑體"/>
                <w:sz w:val="22"/>
                <w:szCs w:val="22"/>
                <w:lang w:eastAsia="zh-TW"/>
              </w:rPr>
            </w:pPr>
          </w:p>
        </w:tc>
        <w:tc>
          <w:tcPr>
            <w:tcW w:w="2320" w:type="pct"/>
            <w:vAlign w:val="center"/>
          </w:tcPr>
          <w:p w:rsidR="00E5104D" w:rsidRPr="00E5104D" w:rsidRDefault="00E5104D" w:rsidP="00E5104D">
            <w:pPr>
              <w:jc w:val="both"/>
              <w:rPr>
                <w:rFonts w:eastAsia="微軟正黑體"/>
                <w:sz w:val="22"/>
                <w:szCs w:val="22"/>
                <w:lang w:eastAsia="zh-TW"/>
              </w:rPr>
            </w:pPr>
          </w:p>
        </w:tc>
      </w:tr>
      <w:tr w:rsidR="00E5104D" w:rsidRPr="00E5104D" w:rsidTr="00255DB5">
        <w:tc>
          <w:tcPr>
            <w:tcW w:w="361" w:type="pct"/>
            <w:vAlign w:val="center"/>
          </w:tcPr>
          <w:p w:rsidR="00E5104D" w:rsidRPr="00E5104D" w:rsidRDefault="00E5104D" w:rsidP="00E5104D">
            <w:pPr>
              <w:jc w:val="both"/>
              <w:rPr>
                <w:color w:val="000000"/>
                <w:sz w:val="22"/>
                <w:szCs w:val="22"/>
              </w:rPr>
            </w:pPr>
            <w:r w:rsidRPr="00E5104D">
              <w:rPr>
                <w:color w:val="000000"/>
                <w:sz w:val="22"/>
                <w:szCs w:val="22"/>
              </w:rPr>
              <w:t>1.4.8</w:t>
            </w:r>
          </w:p>
        </w:tc>
        <w:tc>
          <w:tcPr>
            <w:tcW w:w="2319" w:type="pct"/>
            <w:vAlign w:val="center"/>
          </w:tcPr>
          <w:p w:rsidR="00E5104D" w:rsidRPr="00E5104D" w:rsidRDefault="00E5104D" w:rsidP="00E5104D">
            <w:pPr>
              <w:jc w:val="both"/>
              <w:rPr>
                <w:rFonts w:eastAsia="微軟正黑體"/>
                <w:sz w:val="22"/>
                <w:szCs w:val="22"/>
                <w:lang w:eastAsia="zh-TW"/>
              </w:rPr>
            </w:pPr>
          </w:p>
        </w:tc>
        <w:tc>
          <w:tcPr>
            <w:tcW w:w="2320" w:type="pct"/>
            <w:vAlign w:val="center"/>
          </w:tcPr>
          <w:p w:rsidR="00E5104D" w:rsidRPr="00E5104D" w:rsidRDefault="00E5104D" w:rsidP="00E5104D">
            <w:pPr>
              <w:jc w:val="both"/>
              <w:rPr>
                <w:rFonts w:eastAsia="微軟正黑體"/>
                <w:sz w:val="22"/>
                <w:szCs w:val="22"/>
                <w:lang w:eastAsia="zh-TW"/>
              </w:rPr>
            </w:pPr>
          </w:p>
        </w:tc>
      </w:tr>
      <w:tr w:rsidR="00E5104D" w:rsidRPr="00E5104D" w:rsidTr="00255DB5">
        <w:tc>
          <w:tcPr>
            <w:tcW w:w="361" w:type="pct"/>
            <w:vAlign w:val="center"/>
          </w:tcPr>
          <w:p w:rsidR="00E5104D" w:rsidRPr="00E5104D" w:rsidRDefault="00E5104D" w:rsidP="00E5104D">
            <w:pPr>
              <w:jc w:val="both"/>
              <w:rPr>
                <w:color w:val="000000"/>
                <w:sz w:val="22"/>
                <w:szCs w:val="22"/>
              </w:rPr>
            </w:pPr>
            <w:r w:rsidRPr="00E5104D">
              <w:rPr>
                <w:color w:val="000000"/>
                <w:sz w:val="22"/>
                <w:szCs w:val="22"/>
              </w:rPr>
              <w:t>1.4.9</w:t>
            </w:r>
          </w:p>
        </w:tc>
        <w:tc>
          <w:tcPr>
            <w:tcW w:w="2319" w:type="pct"/>
            <w:vAlign w:val="center"/>
          </w:tcPr>
          <w:p w:rsidR="00E5104D" w:rsidRPr="00E5104D" w:rsidRDefault="00E5104D" w:rsidP="00E5104D">
            <w:pPr>
              <w:jc w:val="both"/>
              <w:rPr>
                <w:rFonts w:eastAsia="微軟正黑體"/>
                <w:sz w:val="22"/>
                <w:szCs w:val="22"/>
                <w:lang w:eastAsia="zh-TW"/>
              </w:rPr>
            </w:pPr>
          </w:p>
        </w:tc>
        <w:tc>
          <w:tcPr>
            <w:tcW w:w="2320" w:type="pct"/>
            <w:vAlign w:val="center"/>
          </w:tcPr>
          <w:p w:rsidR="00E5104D" w:rsidRPr="00E5104D" w:rsidRDefault="00E5104D" w:rsidP="00E5104D">
            <w:pPr>
              <w:jc w:val="both"/>
              <w:rPr>
                <w:rFonts w:eastAsia="微軟正黑體"/>
                <w:sz w:val="22"/>
                <w:szCs w:val="22"/>
                <w:lang w:eastAsia="zh-TW"/>
              </w:rPr>
            </w:pPr>
          </w:p>
        </w:tc>
      </w:tr>
      <w:tr w:rsidR="00E5104D" w:rsidRPr="00E5104D" w:rsidTr="00255DB5">
        <w:tc>
          <w:tcPr>
            <w:tcW w:w="361" w:type="pct"/>
            <w:vAlign w:val="center"/>
          </w:tcPr>
          <w:p w:rsidR="00E5104D" w:rsidRPr="00E5104D" w:rsidRDefault="00E5104D" w:rsidP="00E5104D">
            <w:pPr>
              <w:jc w:val="both"/>
              <w:rPr>
                <w:color w:val="000000"/>
                <w:sz w:val="22"/>
                <w:szCs w:val="22"/>
              </w:rPr>
            </w:pPr>
            <w:r w:rsidRPr="00E5104D">
              <w:rPr>
                <w:color w:val="000000"/>
                <w:sz w:val="22"/>
                <w:szCs w:val="22"/>
              </w:rPr>
              <w:t>1.4.10</w:t>
            </w:r>
          </w:p>
        </w:tc>
        <w:tc>
          <w:tcPr>
            <w:tcW w:w="2319" w:type="pct"/>
            <w:vAlign w:val="center"/>
          </w:tcPr>
          <w:p w:rsidR="00E5104D" w:rsidRPr="00E5104D" w:rsidRDefault="00E5104D" w:rsidP="00E5104D">
            <w:pPr>
              <w:jc w:val="both"/>
              <w:rPr>
                <w:rFonts w:eastAsia="微軟正黑體"/>
                <w:sz w:val="22"/>
                <w:szCs w:val="22"/>
                <w:lang w:eastAsia="zh-TW"/>
              </w:rPr>
            </w:pPr>
          </w:p>
        </w:tc>
        <w:tc>
          <w:tcPr>
            <w:tcW w:w="2320" w:type="pct"/>
            <w:vAlign w:val="center"/>
          </w:tcPr>
          <w:p w:rsidR="00E5104D" w:rsidRPr="00E5104D" w:rsidRDefault="00E5104D" w:rsidP="00E5104D">
            <w:pPr>
              <w:jc w:val="both"/>
              <w:rPr>
                <w:rFonts w:eastAsia="微軟正黑體"/>
                <w:sz w:val="22"/>
                <w:szCs w:val="22"/>
                <w:lang w:eastAsia="zh-TW"/>
              </w:rPr>
            </w:pPr>
          </w:p>
        </w:tc>
      </w:tr>
      <w:tr w:rsidR="00E5104D" w:rsidRPr="00E5104D" w:rsidTr="00255DB5">
        <w:tc>
          <w:tcPr>
            <w:tcW w:w="361" w:type="pct"/>
            <w:vAlign w:val="center"/>
          </w:tcPr>
          <w:p w:rsidR="00E5104D" w:rsidRPr="00E5104D" w:rsidRDefault="00E5104D" w:rsidP="00E5104D">
            <w:pPr>
              <w:jc w:val="both"/>
              <w:rPr>
                <w:color w:val="000000"/>
                <w:sz w:val="22"/>
                <w:szCs w:val="22"/>
              </w:rPr>
            </w:pPr>
            <w:r w:rsidRPr="00E5104D">
              <w:rPr>
                <w:color w:val="000000"/>
                <w:sz w:val="22"/>
                <w:szCs w:val="22"/>
              </w:rPr>
              <w:t>1.4.11</w:t>
            </w:r>
          </w:p>
        </w:tc>
        <w:tc>
          <w:tcPr>
            <w:tcW w:w="2319" w:type="pct"/>
            <w:vAlign w:val="center"/>
          </w:tcPr>
          <w:p w:rsidR="00E5104D" w:rsidRPr="00E5104D" w:rsidRDefault="00E5104D" w:rsidP="00E5104D">
            <w:pPr>
              <w:jc w:val="both"/>
              <w:rPr>
                <w:rFonts w:eastAsia="微軟正黑體"/>
                <w:sz w:val="22"/>
                <w:szCs w:val="22"/>
                <w:lang w:eastAsia="zh-TW"/>
              </w:rPr>
            </w:pPr>
          </w:p>
        </w:tc>
        <w:tc>
          <w:tcPr>
            <w:tcW w:w="2320" w:type="pct"/>
            <w:vAlign w:val="center"/>
          </w:tcPr>
          <w:p w:rsidR="00E5104D" w:rsidRPr="00E5104D" w:rsidRDefault="00E5104D" w:rsidP="00E5104D">
            <w:pPr>
              <w:jc w:val="both"/>
              <w:rPr>
                <w:rFonts w:eastAsia="微軟正黑體"/>
                <w:sz w:val="22"/>
                <w:szCs w:val="22"/>
                <w:lang w:eastAsia="zh-TW"/>
              </w:rPr>
            </w:pPr>
          </w:p>
        </w:tc>
      </w:tr>
      <w:tr w:rsidR="00E5104D" w:rsidRPr="00E5104D" w:rsidTr="00255DB5">
        <w:tc>
          <w:tcPr>
            <w:tcW w:w="361" w:type="pct"/>
            <w:vAlign w:val="center"/>
          </w:tcPr>
          <w:p w:rsidR="00E5104D" w:rsidRPr="00E5104D" w:rsidRDefault="00E5104D" w:rsidP="00E5104D">
            <w:pPr>
              <w:jc w:val="both"/>
              <w:rPr>
                <w:color w:val="000000"/>
                <w:sz w:val="22"/>
                <w:szCs w:val="22"/>
              </w:rPr>
            </w:pPr>
            <w:r w:rsidRPr="00E5104D">
              <w:rPr>
                <w:color w:val="000000"/>
                <w:sz w:val="22"/>
                <w:szCs w:val="22"/>
              </w:rPr>
              <w:t>1.4.12</w:t>
            </w:r>
          </w:p>
        </w:tc>
        <w:tc>
          <w:tcPr>
            <w:tcW w:w="2319" w:type="pct"/>
            <w:vAlign w:val="center"/>
          </w:tcPr>
          <w:p w:rsidR="00E5104D" w:rsidRPr="00E5104D" w:rsidRDefault="00E5104D" w:rsidP="00E5104D">
            <w:pPr>
              <w:jc w:val="both"/>
              <w:rPr>
                <w:rFonts w:eastAsia="微軟正黑體"/>
                <w:sz w:val="22"/>
                <w:szCs w:val="22"/>
                <w:lang w:eastAsia="zh-TW"/>
              </w:rPr>
            </w:pPr>
          </w:p>
        </w:tc>
        <w:tc>
          <w:tcPr>
            <w:tcW w:w="2320" w:type="pct"/>
            <w:vAlign w:val="center"/>
          </w:tcPr>
          <w:p w:rsidR="00E5104D" w:rsidRPr="00E5104D" w:rsidRDefault="00E5104D" w:rsidP="00E5104D">
            <w:pPr>
              <w:jc w:val="both"/>
              <w:rPr>
                <w:rFonts w:eastAsia="微軟正黑體"/>
                <w:sz w:val="22"/>
                <w:szCs w:val="22"/>
                <w:lang w:eastAsia="zh-TW"/>
              </w:rPr>
            </w:pPr>
          </w:p>
        </w:tc>
      </w:tr>
    </w:tbl>
    <w:p w:rsidR="00E5104D" w:rsidRPr="00E5104D" w:rsidRDefault="00E5104D">
      <w:pPr>
        <w:rPr>
          <w:sz w:val="22"/>
          <w:szCs w:val="22"/>
        </w:rPr>
      </w:pPr>
    </w:p>
    <w:tbl>
      <w:tblPr>
        <w:tblStyle w:val="TableGrid"/>
        <w:tblW w:w="5000" w:type="pct"/>
        <w:tblLook w:val="04A0" w:firstRow="1" w:lastRow="0" w:firstColumn="1" w:lastColumn="0" w:noHBand="0" w:noVBand="1"/>
      </w:tblPr>
      <w:tblGrid>
        <w:gridCol w:w="1007"/>
        <w:gridCol w:w="6469"/>
        <w:gridCol w:w="6472"/>
      </w:tblGrid>
      <w:tr w:rsidR="00E5104D" w:rsidRPr="00E5104D" w:rsidTr="00E5104D">
        <w:tc>
          <w:tcPr>
            <w:tcW w:w="5000" w:type="pct"/>
            <w:gridSpan w:val="3"/>
            <w:shd w:val="clear" w:color="auto" w:fill="385623" w:themeFill="accent6" w:themeFillShade="80"/>
            <w:vAlign w:val="center"/>
          </w:tcPr>
          <w:p w:rsidR="00E5104D" w:rsidRPr="00E5104D" w:rsidRDefault="00E5104D" w:rsidP="00E5104D">
            <w:pPr>
              <w:jc w:val="both"/>
              <w:rPr>
                <w:rFonts w:eastAsia="微軟正黑體"/>
                <w:b/>
                <w:color w:val="FFFFFF" w:themeColor="background1"/>
                <w:sz w:val="22"/>
                <w:szCs w:val="22"/>
                <w:lang w:eastAsia="zh-TW"/>
              </w:rPr>
            </w:pPr>
            <w:r w:rsidRPr="00E5104D">
              <w:rPr>
                <w:rFonts w:eastAsia="微軟正黑體" w:hint="eastAsia"/>
                <w:b/>
                <w:color w:val="FFFFFF" w:themeColor="background1"/>
                <w:sz w:val="22"/>
                <w:szCs w:val="22"/>
                <w:lang w:eastAsia="zh-TW"/>
              </w:rPr>
              <w:t xml:space="preserve">2. </w:t>
            </w:r>
            <w:r w:rsidRPr="00E5104D">
              <w:rPr>
                <w:rFonts w:ascii="Segoe UI" w:eastAsia="微軟正黑體" w:hAnsi="Segoe UI" w:cs="Segoe UI"/>
                <w:b/>
                <w:color w:val="FFFFFF" w:themeColor="background1"/>
                <w:sz w:val="22"/>
                <w:szCs w:val="22"/>
                <w:lang w:eastAsia="zh-TW"/>
              </w:rPr>
              <w:t>五個國家當局對限制提案問題的回答</w:t>
            </w:r>
          </w:p>
        </w:tc>
      </w:tr>
      <w:tr w:rsidR="00E5104D" w:rsidRPr="00E5104D" w:rsidTr="00E5104D">
        <w:tc>
          <w:tcPr>
            <w:tcW w:w="5000" w:type="pct"/>
            <w:gridSpan w:val="3"/>
            <w:vAlign w:val="center"/>
          </w:tcPr>
          <w:p w:rsidR="00E5104D" w:rsidRPr="00E5104D" w:rsidRDefault="00E5104D" w:rsidP="00E5104D">
            <w:pPr>
              <w:jc w:val="both"/>
              <w:rPr>
                <w:rFonts w:eastAsia="微軟正黑體"/>
                <w:sz w:val="22"/>
                <w:szCs w:val="22"/>
                <w:lang w:eastAsia="zh-TW"/>
              </w:rPr>
            </w:pPr>
            <w:r w:rsidRPr="00E5104D">
              <w:rPr>
                <w:rFonts w:eastAsia="微軟正黑體" w:hint="eastAsia"/>
                <w:sz w:val="22"/>
                <w:szCs w:val="22"/>
                <w:lang w:eastAsia="zh-TW"/>
              </w:rPr>
              <w:t>第二部分重點介紹有關擬議限制內容的問題，以及來自準備該提案的五個國家主管部門的</w:t>
            </w:r>
            <w:r>
              <w:rPr>
                <w:rFonts w:eastAsia="微軟正黑體" w:hint="eastAsia"/>
                <w:sz w:val="22"/>
                <w:szCs w:val="22"/>
                <w:lang w:eastAsia="zh-TW"/>
              </w:rPr>
              <w:t>答覆</w:t>
            </w:r>
            <w:r w:rsidRPr="00E5104D">
              <w:rPr>
                <w:rFonts w:eastAsia="微軟正黑體" w:hint="eastAsia"/>
                <w:sz w:val="22"/>
                <w:szCs w:val="22"/>
                <w:lang w:eastAsia="zh-TW"/>
              </w:rPr>
              <w:t>。</w:t>
            </w:r>
            <w:r w:rsidRPr="00E5104D">
              <w:rPr>
                <w:rFonts w:eastAsia="微軟正黑體" w:hint="eastAsia"/>
                <w:sz w:val="22"/>
                <w:szCs w:val="22"/>
                <w:lang w:eastAsia="zh-TW"/>
              </w:rPr>
              <w:t xml:space="preserve"> </w:t>
            </w:r>
            <w:r w:rsidRPr="00E5104D">
              <w:rPr>
                <w:rFonts w:eastAsia="微軟正黑體" w:hint="eastAsia"/>
                <w:sz w:val="22"/>
                <w:szCs w:val="22"/>
                <w:lang w:eastAsia="zh-TW"/>
              </w:rPr>
              <w:t>第二部分將在</w:t>
            </w:r>
            <w:r>
              <w:rPr>
                <w:rFonts w:eastAsia="微軟正黑體" w:hint="eastAsia"/>
                <w:sz w:val="22"/>
                <w:szCs w:val="22"/>
                <w:lang w:eastAsia="zh-TW"/>
              </w:rPr>
              <w:t>之後</w:t>
            </w:r>
            <w:r>
              <w:rPr>
                <w:rFonts w:eastAsia="微軟正黑體" w:hint="eastAsia"/>
                <w:sz w:val="22"/>
                <w:szCs w:val="22"/>
                <w:lang w:eastAsia="zh-TW"/>
              </w:rPr>
              <w:t>(</w:t>
            </w:r>
            <w:r w:rsidRPr="00E5104D">
              <w:rPr>
                <w:rFonts w:eastAsia="微軟正黑體" w:hint="eastAsia"/>
                <w:sz w:val="22"/>
                <w:szCs w:val="22"/>
                <w:lang w:eastAsia="zh-TW"/>
              </w:rPr>
              <w:t xml:space="preserve">5 </w:t>
            </w:r>
            <w:r w:rsidRPr="00E5104D">
              <w:rPr>
                <w:rFonts w:eastAsia="微軟正黑體" w:hint="eastAsia"/>
                <w:sz w:val="22"/>
                <w:szCs w:val="22"/>
                <w:lang w:eastAsia="zh-TW"/>
              </w:rPr>
              <w:t>月</w:t>
            </w:r>
            <w:r w:rsidRPr="00E5104D">
              <w:rPr>
                <w:rFonts w:eastAsia="微軟正黑體" w:hint="eastAsia"/>
                <w:sz w:val="22"/>
                <w:szCs w:val="22"/>
                <w:lang w:eastAsia="zh-TW"/>
              </w:rPr>
              <w:t xml:space="preserve">/6 </w:t>
            </w:r>
            <w:r w:rsidRPr="00E5104D">
              <w:rPr>
                <w:rFonts w:eastAsia="微軟正黑體" w:hint="eastAsia"/>
                <w:sz w:val="22"/>
                <w:szCs w:val="22"/>
                <w:lang w:eastAsia="zh-TW"/>
              </w:rPr>
              <w:t>月</w:t>
            </w:r>
            <w:r>
              <w:rPr>
                <w:rFonts w:eastAsia="微軟正黑體" w:hint="eastAsia"/>
                <w:sz w:val="22"/>
                <w:szCs w:val="22"/>
                <w:lang w:eastAsia="zh-TW"/>
              </w:rPr>
              <w:t>)</w:t>
            </w:r>
            <w:r>
              <w:rPr>
                <w:rFonts w:eastAsia="微軟正黑體" w:hint="eastAsia"/>
                <w:sz w:val="22"/>
                <w:szCs w:val="22"/>
                <w:lang w:eastAsia="zh-TW"/>
              </w:rPr>
              <w:t>時候添加到本文件</w:t>
            </w:r>
            <w:r w:rsidRPr="00E5104D">
              <w:rPr>
                <w:rFonts w:eastAsia="微軟正黑體" w:hint="eastAsia"/>
                <w:sz w:val="22"/>
                <w:szCs w:val="22"/>
                <w:lang w:eastAsia="zh-TW"/>
              </w:rPr>
              <w:t>中</w:t>
            </w:r>
          </w:p>
        </w:tc>
      </w:tr>
      <w:tr w:rsidR="00255DB5" w:rsidRPr="00E5104D" w:rsidTr="00255DB5">
        <w:tc>
          <w:tcPr>
            <w:tcW w:w="361" w:type="pct"/>
            <w:vAlign w:val="center"/>
          </w:tcPr>
          <w:p w:rsidR="00D66949" w:rsidRPr="00E5104D" w:rsidRDefault="00AA5372" w:rsidP="00F63345">
            <w:pPr>
              <w:jc w:val="both"/>
              <w:rPr>
                <w:rFonts w:eastAsia="微軟正黑體"/>
                <w:sz w:val="22"/>
                <w:szCs w:val="22"/>
                <w:lang w:eastAsia="zh-TW"/>
              </w:rPr>
            </w:pPr>
            <w:r>
              <w:rPr>
                <w:rFonts w:eastAsia="微軟正黑體" w:hint="eastAsia"/>
                <w:sz w:val="22"/>
                <w:szCs w:val="22"/>
                <w:lang w:eastAsia="zh-TW"/>
              </w:rPr>
              <w:t>(TBC)</w:t>
            </w:r>
          </w:p>
        </w:tc>
        <w:tc>
          <w:tcPr>
            <w:tcW w:w="2319" w:type="pct"/>
            <w:vAlign w:val="center"/>
          </w:tcPr>
          <w:p w:rsidR="00D66949" w:rsidRPr="00E5104D" w:rsidRDefault="00AA5372" w:rsidP="00F63345">
            <w:pPr>
              <w:jc w:val="both"/>
              <w:rPr>
                <w:rFonts w:eastAsia="微軟正黑體"/>
                <w:sz w:val="22"/>
                <w:szCs w:val="22"/>
                <w:lang w:eastAsia="zh-TW"/>
              </w:rPr>
            </w:pPr>
            <w:r>
              <w:rPr>
                <w:rFonts w:eastAsia="微軟正黑體" w:hint="eastAsia"/>
                <w:sz w:val="22"/>
                <w:szCs w:val="22"/>
                <w:lang w:eastAsia="zh-TW"/>
              </w:rPr>
              <w:t>(TBC)</w:t>
            </w:r>
          </w:p>
        </w:tc>
        <w:tc>
          <w:tcPr>
            <w:tcW w:w="2320" w:type="pct"/>
            <w:vAlign w:val="center"/>
          </w:tcPr>
          <w:p w:rsidR="00D66949" w:rsidRPr="00E5104D" w:rsidRDefault="00AA5372" w:rsidP="00F63345">
            <w:pPr>
              <w:jc w:val="both"/>
              <w:rPr>
                <w:rFonts w:eastAsia="微軟正黑體"/>
                <w:sz w:val="22"/>
                <w:szCs w:val="22"/>
                <w:lang w:eastAsia="zh-TW"/>
              </w:rPr>
            </w:pPr>
            <w:r>
              <w:rPr>
                <w:rFonts w:eastAsia="微軟正黑體" w:hint="eastAsia"/>
                <w:sz w:val="22"/>
                <w:szCs w:val="22"/>
                <w:lang w:eastAsia="zh-TW"/>
              </w:rPr>
              <w:t>(TBC)</w:t>
            </w:r>
          </w:p>
        </w:tc>
      </w:tr>
    </w:tbl>
    <w:p w:rsidR="004570A0" w:rsidRPr="00E5104D" w:rsidRDefault="004570A0" w:rsidP="004549E5">
      <w:pPr>
        <w:rPr>
          <w:rFonts w:eastAsia="微軟正黑體"/>
          <w:sz w:val="22"/>
          <w:szCs w:val="22"/>
          <w:lang w:eastAsia="zh-TW"/>
        </w:rPr>
      </w:pPr>
    </w:p>
    <w:sectPr w:rsidR="004570A0" w:rsidRPr="00E5104D" w:rsidSect="00D66949">
      <w:pgSz w:w="16838" w:h="11906"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434" w:rsidRDefault="00253434" w:rsidP="006C1C0B">
      <w:r>
        <w:separator/>
      </w:r>
    </w:p>
  </w:endnote>
  <w:endnote w:type="continuationSeparator" w:id="0">
    <w:p w:rsidR="00253434" w:rsidRDefault="00253434" w:rsidP="006C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434" w:rsidRDefault="00253434" w:rsidP="006C1C0B">
      <w:r>
        <w:separator/>
      </w:r>
    </w:p>
  </w:footnote>
  <w:footnote w:type="continuationSeparator" w:id="0">
    <w:p w:rsidR="00253434" w:rsidRDefault="00253434" w:rsidP="006C1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54ABD"/>
    <w:multiLevelType w:val="hybridMultilevel"/>
    <w:tmpl w:val="CFA6A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986845"/>
    <w:multiLevelType w:val="multilevel"/>
    <w:tmpl w:val="2A7C21C2"/>
    <w:lvl w:ilvl="0">
      <w:start w:val="1"/>
      <w:numFmt w:val="bullet"/>
      <w:lvlText w:val=""/>
      <w:lvlJc w:val="left"/>
      <w:pPr>
        <w:ind w:left="357" w:hanging="357"/>
      </w:pPr>
      <w:rPr>
        <w:rFonts w:ascii="Symbol" w:hAnsi="Symbol" w:hint="default"/>
      </w:rPr>
    </w:lvl>
    <w:lvl w:ilvl="1">
      <w:start w:val="1"/>
      <w:numFmt w:val="bullet"/>
      <w:lvlText w:val="o"/>
      <w:lvlJc w:val="left"/>
      <w:pPr>
        <w:tabs>
          <w:tab w:val="num" w:pos="1077"/>
        </w:tabs>
        <w:ind w:left="1440" w:hanging="363"/>
      </w:pPr>
      <w:rPr>
        <w:rFonts w:ascii="Courier New" w:hAnsi="Courier New" w:hint="default"/>
      </w:rPr>
    </w:lvl>
    <w:lvl w:ilvl="2">
      <w:start w:val="1"/>
      <w:numFmt w:val="bullet"/>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2"/>
      </w:pPr>
      <w:rPr>
        <w:rFonts w:ascii="Courier New" w:hAnsi="Courier New" w:hint="default"/>
      </w:rPr>
    </w:lvl>
    <w:lvl w:ilvl="5">
      <w:start w:val="1"/>
      <w:numFmt w:val="bullet"/>
      <w:lvlText w:val=""/>
      <w:lvlJc w:val="left"/>
      <w:pPr>
        <w:ind w:left="4321" w:hanging="363"/>
      </w:pPr>
      <w:rPr>
        <w:rFonts w:ascii="Wingdings" w:hAnsi="Wingdings" w:hint="default"/>
      </w:rPr>
    </w:lvl>
    <w:lvl w:ilvl="6">
      <w:start w:val="1"/>
      <w:numFmt w:val="bullet"/>
      <w:lvlText w:val=""/>
      <w:lvlJc w:val="left"/>
      <w:pPr>
        <w:ind w:left="5041" w:hanging="363"/>
      </w:pPr>
      <w:rPr>
        <w:rFonts w:ascii="Symbol" w:hAnsi="Symbol" w:hint="default"/>
      </w:rPr>
    </w:lvl>
    <w:lvl w:ilvl="7">
      <w:start w:val="1"/>
      <w:numFmt w:val="bullet"/>
      <w:lvlText w:val="o"/>
      <w:lvlJc w:val="left"/>
      <w:pPr>
        <w:ind w:left="5761" w:hanging="363"/>
      </w:pPr>
      <w:rPr>
        <w:rFonts w:ascii="Courier New" w:hAnsi="Courier New" w:hint="default"/>
      </w:rPr>
    </w:lvl>
    <w:lvl w:ilvl="8">
      <w:start w:val="1"/>
      <w:numFmt w:val="bullet"/>
      <w:lvlText w:val=""/>
      <w:lvlJc w:val="left"/>
      <w:pPr>
        <w:ind w:left="6481" w:hanging="363"/>
      </w:pPr>
      <w:rPr>
        <w:rFonts w:ascii="Wingdings" w:hAnsi="Wingdings" w:hint="default"/>
      </w:rPr>
    </w:lvl>
  </w:abstractNum>
  <w:abstractNum w:abstractNumId="2" w15:restartNumberingAfterBreak="0">
    <w:nsid w:val="267D4F7B"/>
    <w:multiLevelType w:val="multilevel"/>
    <w:tmpl w:val="040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3DD6395"/>
    <w:multiLevelType w:val="multilevel"/>
    <w:tmpl w:val="2A7C21C2"/>
    <w:lvl w:ilvl="0">
      <w:start w:val="1"/>
      <w:numFmt w:val="bullet"/>
      <w:lvlText w:val=""/>
      <w:lvlJc w:val="left"/>
      <w:pPr>
        <w:ind w:left="357" w:hanging="357"/>
      </w:pPr>
      <w:rPr>
        <w:rFonts w:ascii="Symbol" w:hAnsi="Symbol" w:hint="default"/>
      </w:rPr>
    </w:lvl>
    <w:lvl w:ilvl="1">
      <w:start w:val="1"/>
      <w:numFmt w:val="bullet"/>
      <w:lvlText w:val="o"/>
      <w:lvlJc w:val="left"/>
      <w:pPr>
        <w:tabs>
          <w:tab w:val="num" w:pos="1077"/>
        </w:tabs>
        <w:ind w:left="1440" w:hanging="363"/>
      </w:pPr>
      <w:rPr>
        <w:rFonts w:ascii="Courier New" w:hAnsi="Courier New" w:hint="default"/>
      </w:rPr>
    </w:lvl>
    <w:lvl w:ilvl="2">
      <w:start w:val="1"/>
      <w:numFmt w:val="bullet"/>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2"/>
      </w:pPr>
      <w:rPr>
        <w:rFonts w:ascii="Courier New" w:hAnsi="Courier New" w:hint="default"/>
      </w:rPr>
    </w:lvl>
    <w:lvl w:ilvl="5">
      <w:start w:val="1"/>
      <w:numFmt w:val="bullet"/>
      <w:lvlText w:val=""/>
      <w:lvlJc w:val="left"/>
      <w:pPr>
        <w:ind w:left="4321" w:hanging="363"/>
      </w:pPr>
      <w:rPr>
        <w:rFonts w:ascii="Wingdings" w:hAnsi="Wingdings" w:hint="default"/>
      </w:rPr>
    </w:lvl>
    <w:lvl w:ilvl="6">
      <w:start w:val="1"/>
      <w:numFmt w:val="bullet"/>
      <w:lvlText w:val=""/>
      <w:lvlJc w:val="left"/>
      <w:pPr>
        <w:ind w:left="5041" w:hanging="363"/>
      </w:pPr>
      <w:rPr>
        <w:rFonts w:ascii="Symbol" w:hAnsi="Symbol" w:hint="default"/>
      </w:rPr>
    </w:lvl>
    <w:lvl w:ilvl="7">
      <w:start w:val="1"/>
      <w:numFmt w:val="bullet"/>
      <w:lvlText w:val="o"/>
      <w:lvlJc w:val="left"/>
      <w:pPr>
        <w:ind w:left="5761" w:hanging="363"/>
      </w:pPr>
      <w:rPr>
        <w:rFonts w:ascii="Courier New" w:hAnsi="Courier New" w:hint="default"/>
      </w:rPr>
    </w:lvl>
    <w:lvl w:ilvl="8">
      <w:start w:val="1"/>
      <w:numFmt w:val="bullet"/>
      <w:lvlText w:val=""/>
      <w:lvlJc w:val="left"/>
      <w:pPr>
        <w:ind w:left="6481" w:hanging="363"/>
      </w:pPr>
      <w:rPr>
        <w:rFonts w:ascii="Wingdings" w:hAnsi="Wingdings" w:hint="default"/>
      </w:rPr>
    </w:lvl>
  </w:abstractNum>
  <w:abstractNum w:abstractNumId="4" w15:restartNumberingAfterBreak="0">
    <w:nsid w:val="385D0AA5"/>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98F6DF1"/>
    <w:multiLevelType w:val="hybridMultilevel"/>
    <w:tmpl w:val="454C0992"/>
    <w:lvl w:ilvl="0" w:tplc="CCEAA26C">
      <w:start w:val="1"/>
      <w:numFmt w:val="bullet"/>
      <w:lvlText w:val=""/>
      <w:lvlJc w:val="left"/>
      <w:pPr>
        <w:ind w:left="717" w:hanging="360"/>
      </w:pPr>
      <w:rPr>
        <w:rFonts w:ascii="Symbol" w:hAnsi="Symbol" w:hint="default"/>
      </w:rPr>
    </w:lvl>
    <w:lvl w:ilvl="1" w:tplc="04070003">
      <w:start w:val="1"/>
      <w:numFmt w:val="bullet"/>
      <w:lvlText w:val="o"/>
      <w:lvlJc w:val="left"/>
      <w:pPr>
        <w:ind w:left="6438" w:hanging="360"/>
      </w:pPr>
      <w:rPr>
        <w:rFonts w:ascii="Courier New" w:hAnsi="Courier New" w:cs="Courier New" w:hint="default"/>
      </w:rPr>
    </w:lvl>
    <w:lvl w:ilvl="2" w:tplc="04070005" w:tentative="1">
      <w:start w:val="1"/>
      <w:numFmt w:val="bullet"/>
      <w:lvlText w:val=""/>
      <w:lvlJc w:val="left"/>
      <w:pPr>
        <w:ind w:left="7158" w:hanging="360"/>
      </w:pPr>
      <w:rPr>
        <w:rFonts w:ascii="Wingdings" w:hAnsi="Wingdings" w:hint="default"/>
      </w:rPr>
    </w:lvl>
    <w:lvl w:ilvl="3" w:tplc="04070001" w:tentative="1">
      <w:start w:val="1"/>
      <w:numFmt w:val="bullet"/>
      <w:lvlText w:val=""/>
      <w:lvlJc w:val="left"/>
      <w:pPr>
        <w:ind w:left="7878" w:hanging="360"/>
      </w:pPr>
      <w:rPr>
        <w:rFonts w:ascii="Symbol" w:hAnsi="Symbol" w:hint="default"/>
      </w:rPr>
    </w:lvl>
    <w:lvl w:ilvl="4" w:tplc="04070003" w:tentative="1">
      <w:start w:val="1"/>
      <w:numFmt w:val="bullet"/>
      <w:lvlText w:val="o"/>
      <w:lvlJc w:val="left"/>
      <w:pPr>
        <w:ind w:left="8598" w:hanging="360"/>
      </w:pPr>
      <w:rPr>
        <w:rFonts w:ascii="Courier New" w:hAnsi="Courier New" w:cs="Courier New" w:hint="default"/>
      </w:rPr>
    </w:lvl>
    <w:lvl w:ilvl="5" w:tplc="04070005" w:tentative="1">
      <w:start w:val="1"/>
      <w:numFmt w:val="bullet"/>
      <w:lvlText w:val=""/>
      <w:lvlJc w:val="left"/>
      <w:pPr>
        <w:ind w:left="9318" w:hanging="360"/>
      </w:pPr>
      <w:rPr>
        <w:rFonts w:ascii="Wingdings" w:hAnsi="Wingdings" w:hint="default"/>
      </w:rPr>
    </w:lvl>
    <w:lvl w:ilvl="6" w:tplc="04070001" w:tentative="1">
      <w:start w:val="1"/>
      <w:numFmt w:val="bullet"/>
      <w:lvlText w:val=""/>
      <w:lvlJc w:val="left"/>
      <w:pPr>
        <w:ind w:left="10038" w:hanging="360"/>
      </w:pPr>
      <w:rPr>
        <w:rFonts w:ascii="Symbol" w:hAnsi="Symbol" w:hint="default"/>
      </w:rPr>
    </w:lvl>
    <w:lvl w:ilvl="7" w:tplc="04070003" w:tentative="1">
      <w:start w:val="1"/>
      <w:numFmt w:val="bullet"/>
      <w:lvlText w:val="o"/>
      <w:lvlJc w:val="left"/>
      <w:pPr>
        <w:ind w:left="10758" w:hanging="360"/>
      </w:pPr>
      <w:rPr>
        <w:rFonts w:ascii="Courier New" w:hAnsi="Courier New" w:cs="Courier New" w:hint="default"/>
      </w:rPr>
    </w:lvl>
    <w:lvl w:ilvl="8" w:tplc="04070005" w:tentative="1">
      <w:start w:val="1"/>
      <w:numFmt w:val="bullet"/>
      <w:lvlText w:val=""/>
      <w:lvlJc w:val="left"/>
      <w:pPr>
        <w:ind w:left="11478" w:hanging="360"/>
      </w:pPr>
      <w:rPr>
        <w:rFonts w:ascii="Wingdings" w:hAnsi="Wingdings" w:hint="default"/>
      </w:rPr>
    </w:lvl>
  </w:abstractNum>
  <w:abstractNum w:abstractNumId="6" w15:restartNumberingAfterBreak="0">
    <w:nsid w:val="39B51C6C"/>
    <w:multiLevelType w:val="multilevel"/>
    <w:tmpl w:val="95FA2038"/>
    <w:lvl w:ilvl="0">
      <w:start w:val="1"/>
      <w:numFmt w:val="bullet"/>
      <w:lvlText w:val=""/>
      <w:lvlJc w:val="left"/>
      <w:pPr>
        <w:ind w:left="717" w:hanging="360"/>
      </w:pPr>
      <w:rPr>
        <w:rFonts w:ascii="Symbol" w:hAnsi="Symbol" w:hint="default"/>
      </w:rPr>
    </w:lvl>
    <w:lvl w:ilvl="1">
      <w:start w:val="1"/>
      <w:numFmt w:val="bullet"/>
      <w:lvlText w:val="o"/>
      <w:lvlJc w:val="left"/>
      <w:pPr>
        <w:ind w:left="6438" w:hanging="360"/>
      </w:pPr>
      <w:rPr>
        <w:rFonts w:ascii="Courier New" w:hAnsi="Courier New" w:cs="Courier New" w:hint="default"/>
      </w:rPr>
    </w:lvl>
    <w:lvl w:ilvl="2">
      <w:start w:val="1"/>
      <w:numFmt w:val="bullet"/>
      <w:lvlText w:val=""/>
      <w:lvlJc w:val="left"/>
      <w:pPr>
        <w:ind w:left="7158" w:hanging="360"/>
      </w:pPr>
      <w:rPr>
        <w:rFonts w:ascii="Wingdings" w:hAnsi="Wingdings" w:hint="default"/>
      </w:rPr>
    </w:lvl>
    <w:lvl w:ilvl="3">
      <w:start w:val="1"/>
      <w:numFmt w:val="bullet"/>
      <w:lvlText w:val=""/>
      <w:lvlJc w:val="left"/>
      <w:pPr>
        <w:ind w:left="7878" w:hanging="360"/>
      </w:pPr>
      <w:rPr>
        <w:rFonts w:ascii="Symbol" w:hAnsi="Symbol" w:hint="default"/>
      </w:rPr>
    </w:lvl>
    <w:lvl w:ilvl="4">
      <w:start w:val="1"/>
      <w:numFmt w:val="bullet"/>
      <w:lvlText w:val="o"/>
      <w:lvlJc w:val="left"/>
      <w:pPr>
        <w:ind w:left="8598" w:hanging="360"/>
      </w:pPr>
      <w:rPr>
        <w:rFonts w:ascii="Courier New" w:hAnsi="Courier New" w:cs="Courier New" w:hint="default"/>
      </w:rPr>
    </w:lvl>
    <w:lvl w:ilvl="5">
      <w:start w:val="1"/>
      <w:numFmt w:val="bullet"/>
      <w:lvlText w:val=""/>
      <w:lvlJc w:val="left"/>
      <w:pPr>
        <w:ind w:left="9318" w:hanging="360"/>
      </w:pPr>
      <w:rPr>
        <w:rFonts w:ascii="Wingdings" w:hAnsi="Wingdings" w:hint="default"/>
      </w:rPr>
    </w:lvl>
    <w:lvl w:ilvl="6">
      <w:start w:val="1"/>
      <w:numFmt w:val="bullet"/>
      <w:lvlText w:val=""/>
      <w:lvlJc w:val="left"/>
      <w:pPr>
        <w:ind w:left="10038" w:hanging="360"/>
      </w:pPr>
      <w:rPr>
        <w:rFonts w:ascii="Symbol" w:hAnsi="Symbol" w:hint="default"/>
      </w:rPr>
    </w:lvl>
    <w:lvl w:ilvl="7">
      <w:start w:val="1"/>
      <w:numFmt w:val="bullet"/>
      <w:lvlText w:val="o"/>
      <w:lvlJc w:val="left"/>
      <w:pPr>
        <w:ind w:left="10758" w:hanging="360"/>
      </w:pPr>
      <w:rPr>
        <w:rFonts w:ascii="Courier New" w:hAnsi="Courier New" w:cs="Courier New" w:hint="default"/>
      </w:rPr>
    </w:lvl>
    <w:lvl w:ilvl="8">
      <w:start w:val="1"/>
      <w:numFmt w:val="bullet"/>
      <w:lvlText w:val=""/>
      <w:lvlJc w:val="left"/>
      <w:pPr>
        <w:ind w:left="11478" w:hanging="360"/>
      </w:pPr>
      <w:rPr>
        <w:rFonts w:ascii="Wingdings" w:hAnsi="Wingdings" w:hint="default"/>
      </w:rPr>
    </w:lvl>
  </w:abstractNum>
  <w:abstractNum w:abstractNumId="7" w15:restartNumberingAfterBreak="0">
    <w:nsid w:val="3C473FFB"/>
    <w:multiLevelType w:val="hybridMultilevel"/>
    <w:tmpl w:val="8AD6AD04"/>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0930417"/>
    <w:multiLevelType w:val="hybridMultilevel"/>
    <w:tmpl w:val="4CC80A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B280552"/>
    <w:multiLevelType w:val="multilevel"/>
    <w:tmpl w:val="9A1A4DC4"/>
    <w:lvl w:ilvl="0">
      <w:start w:val="1"/>
      <w:numFmt w:val="bullet"/>
      <w:pStyle w:val="TabellePMHplain"/>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3"/>
      </w:pPr>
      <w:rPr>
        <w:rFonts w:ascii="Courier New" w:hAnsi="Courier New" w:hint="default"/>
      </w:rPr>
    </w:lvl>
    <w:lvl w:ilvl="2">
      <w:start w:val="1"/>
      <w:numFmt w:val="bullet"/>
      <w:lvlText w:val=""/>
      <w:lvlJc w:val="left"/>
      <w:pPr>
        <w:tabs>
          <w:tab w:val="num" w:pos="2160"/>
        </w:tabs>
        <w:ind w:left="2160" w:hanging="363"/>
      </w:pPr>
      <w:rPr>
        <w:rFonts w:ascii="Wingdings" w:hAnsi="Wingdings" w:hint="default"/>
      </w:rPr>
    </w:lvl>
    <w:lvl w:ilvl="3">
      <w:start w:val="1"/>
      <w:numFmt w:val="bullet"/>
      <w:lvlText w:val=""/>
      <w:lvlJc w:val="left"/>
      <w:pPr>
        <w:tabs>
          <w:tab w:val="num" w:pos="2880"/>
        </w:tabs>
        <w:ind w:left="2880" w:hanging="363"/>
      </w:pPr>
      <w:rPr>
        <w:rFonts w:ascii="Symbol" w:hAnsi="Symbol" w:hint="default"/>
      </w:rPr>
    </w:lvl>
    <w:lvl w:ilvl="4">
      <w:start w:val="1"/>
      <w:numFmt w:val="bullet"/>
      <w:lvlText w:val="o"/>
      <w:lvlJc w:val="left"/>
      <w:pPr>
        <w:tabs>
          <w:tab w:val="num" w:pos="3600"/>
        </w:tabs>
        <w:ind w:left="3600" w:hanging="362"/>
      </w:pPr>
      <w:rPr>
        <w:rFonts w:ascii="Courier New" w:hAnsi="Courier New" w:hint="default"/>
      </w:rPr>
    </w:lvl>
    <w:lvl w:ilvl="5">
      <w:start w:val="1"/>
      <w:numFmt w:val="bullet"/>
      <w:lvlText w:val=""/>
      <w:lvlJc w:val="left"/>
      <w:pPr>
        <w:tabs>
          <w:tab w:val="num" w:pos="4321"/>
        </w:tabs>
        <w:ind w:left="4321" w:hanging="363"/>
      </w:pPr>
      <w:rPr>
        <w:rFonts w:ascii="Wingdings" w:hAnsi="Wingdings" w:hint="default"/>
      </w:rPr>
    </w:lvl>
    <w:lvl w:ilvl="6">
      <w:start w:val="1"/>
      <w:numFmt w:val="bullet"/>
      <w:lvlText w:val=""/>
      <w:lvlJc w:val="left"/>
      <w:pPr>
        <w:tabs>
          <w:tab w:val="num" w:pos="5041"/>
        </w:tabs>
        <w:ind w:left="5041" w:hanging="363"/>
      </w:pPr>
      <w:rPr>
        <w:rFonts w:ascii="Symbol" w:hAnsi="Symbol" w:hint="default"/>
      </w:rPr>
    </w:lvl>
    <w:lvl w:ilvl="7">
      <w:start w:val="1"/>
      <w:numFmt w:val="bullet"/>
      <w:lvlText w:val="o"/>
      <w:lvlJc w:val="left"/>
      <w:pPr>
        <w:tabs>
          <w:tab w:val="num" w:pos="5761"/>
        </w:tabs>
        <w:ind w:left="5761" w:hanging="363"/>
      </w:pPr>
      <w:rPr>
        <w:rFonts w:ascii="Courier New" w:hAnsi="Courier New" w:hint="default"/>
      </w:rPr>
    </w:lvl>
    <w:lvl w:ilvl="8">
      <w:start w:val="1"/>
      <w:numFmt w:val="bullet"/>
      <w:lvlText w:val=""/>
      <w:lvlJc w:val="left"/>
      <w:pPr>
        <w:tabs>
          <w:tab w:val="num" w:pos="6481"/>
        </w:tabs>
        <w:ind w:left="6481" w:hanging="363"/>
      </w:pPr>
      <w:rPr>
        <w:rFonts w:ascii="Wingdings" w:hAnsi="Wingdings" w:hint="default"/>
      </w:rPr>
    </w:lvl>
  </w:abstractNum>
  <w:num w:numId="1">
    <w:abstractNumId w:val="9"/>
  </w:num>
  <w:num w:numId="2">
    <w:abstractNumId w:val="2"/>
  </w:num>
  <w:num w:numId="3">
    <w:abstractNumId w:val="7"/>
  </w:num>
  <w:num w:numId="4">
    <w:abstractNumId w:val="8"/>
  </w:num>
  <w:num w:numId="5">
    <w:abstractNumId w:val="0"/>
  </w:num>
  <w:num w:numId="6">
    <w:abstractNumId w:val="5"/>
  </w:num>
  <w:num w:numId="7">
    <w:abstractNumId w:val="6"/>
  </w:num>
  <w:num w:numId="8">
    <w:abstractNumId w:val="3"/>
  </w:num>
  <w:num w:numId="9">
    <w:abstractNumId w:val="1"/>
  </w:num>
  <w:num w:numId="10">
    <w:abstractNumId w:val="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activeWritingStyle w:appName="MSWord" w:lang="de-DE" w:vendorID="64" w:dllVersion="131078" w:nlCheck="1" w:checkStyle="0"/>
  <w:activeWritingStyle w:appName="MSWord" w:lang="en-US" w:vendorID="64" w:dllVersion="131078" w:nlCheck="1" w:checkStyle="1"/>
  <w:activeWritingStyle w:appName="MSWord" w:lang="zh-TW" w:vendorID="64" w:dllVersion="131077"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949"/>
    <w:rsid w:val="00006A07"/>
    <w:rsid w:val="000B2DBF"/>
    <w:rsid w:val="000E5324"/>
    <w:rsid w:val="00106CE9"/>
    <w:rsid w:val="00166AFF"/>
    <w:rsid w:val="001C3EFA"/>
    <w:rsid w:val="001D34CD"/>
    <w:rsid w:val="001F105E"/>
    <w:rsid w:val="001F3A98"/>
    <w:rsid w:val="00224B84"/>
    <w:rsid w:val="00253434"/>
    <w:rsid w:val="00255DB5"/>
    <w:rsid w:val="002F64B5"/>
    <w:rsid w:val="00314251"/>
    <w:rsid w:val="003337B1"/>
    <w:rsid w:val="003474B2"/>
    <w:rsid w:val="003E7C7D"/>
    <w:rsid w:val="00432D35"/>
    <w:rsid w:val="004549E5"/>
    <w:rsid w:val="004570A0"/>
    <w:rsid w:val="00476E56"/>
    <w:rsid w:val="004820FD"/>
    <w:rsid w:val="005209F7"/>
    <w:rsid w:val="00552446"/>
    <w:rsid w:val="00575A82"/>
    <w:rsid w:val="005C1F37"/>
    <w:rsid w:val="005E5DD1"/>
    <w:rsid w:val="005F27CE"/>
    <w:rsid w:val="006B0883"/>
    <w:rsid w:val="006C1C0B"/>
    <w:rsid w:val="006C6C9C"/>
    <w:rsid w:val="006D2F58"/>
    <w:rsid w:val="006D4AA4"/>
    <w:rsid w:val="006D759E"/>
    <w:rsid w:val="00740769"/>
    <w:rsid w:val="00755964"/>
    <w:rsid w:val="007C3FAE"/>
    <w:rsid w:val="007F1C4F"/>
    <w:rsid w:val="00830FC4"/>
    <w:rsid w:val="00861A58"/>
    <w:rsid w:val="008673D5"/>
    <w:rsid w:val="009767D1"/>
    <w:rsid w:val="00A11A89"/>
    <w:rsid w:val="00A43BE3"/>
    <w:rsid w:val="00A454A7"/>
    <w:rsid w:val="00A814EC"/>
    <w:rsid w:val="00AA5372"/>
    <w:rsid w:val="00AF32F4"/>
    <w:rsid w:val="00B34576"/>
    <w:rsid w:val="00B401C7"/>
    <w:rsid w:val="00B6095E"/>
    <w:rsid w:val="00B7777B"/>
    <w:rsid w:val="00C32C66"/>
    <w:rsid w:val="00CB275C"/>
    <w:rsid w:val="00D516D3"/>
    <w:rsid w:val="00D66949"/>
    <w:rsid w:val="00DD2A9E"/>
    <w:rsid w:val="00E15A93"/>
    <w:rsid w:val="00E4532A"/>
    <w:rsid w:val="00E5104D"/>
    <w:rsid w:val="00E60029"/>
    <w:rsid w:val="00E6582B"/>
    <w:rsid w:val="00EB748E"/>
    <w:rsid w:val="00EC0C02"/>
    <w:rsid w:val="00F63345"/>
    <w:rsid w:val="00FA245A"/>
    <w:rsid w:val="00FD5374"/>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6B3B80"/>
  <w15:chartTrackingRefBased/>
  <w15:docId w15:val="{69CD93E5-01E3-446E-A679-A3E1C224F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de-DE" w:eastAsia="en-US" w:bidi="ar-SA"/>
      </w:rPr>
    </w:rPrDefault>
    <w:pPrDefault>
      <w:pPr>
        <w:spacing w:before="120" w:after="120"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C0B"/>
  </w:style>
  <w:style w:type="paragraph" w:styleId="Heading1">
    <w:name w:val="heading 1"/>
    <w:basedOn w:val="Normal"/>
    <w:next w:val="Normal"/>
    <w:link w:val="Heading1Char"/>
    <w:uiPriority w:val="9"/>
    <w:qFormat/>
    <w:rsid w:val="00106CE9"/>
    <w:pPr>
      <w:keepNext/>
      <w:keepLines/>
      <w:numPr>
        <w:numId w:val="2"/>
      </w:numPr>
      <w:spacing w:before="480" w:after="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106CE9"/>
    <w:pPr>
      <w:keepNext/>
      <w:keepLines/>
      <w:numPr>
        <w:ilvl w:val="1"/>
        <w:numId w:val="2"/>
      </w:numPr>
      <w:spacing w:before="200" w:after="10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06CE9"/>
    <w:pPr>
      <w:keepNext/>
      <w:keepLines/>
      <w:numPr>
        <w:ilvl w:val="2"/>
        <w:numId w:val="2"/>
      </w:numPr>
      <w:spacing w:before="200" w:after="10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06CE9"/>
    <w:pPr>
      <w:keepNext/>
      <w:keepLines/>
      <w:numPr>
        <w:ilvl w:val="3"/>
        <w:numId w:val="2"/>
      </w:numPr>
      <w:spacing w:before="200" w:after="100"/>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106CE9"/>
    <w:pPr>
      <w:keepNext/>
      <w:keepLines/>
      <w:numPr>
        <w:ilvl w:val="4"/>
        <w:numId w:val="2"/>
      </w:numPr>
      <w:spacing w:before="200" w:after="100"/>
      <w:outlineLvl w:val="4"/>
    </w:pPr>
    <w:rPr>
      <w:rFonts w:eastAsiaTheme="majorEastAsia" w:cstheme="majorBidi"/>
    </w:rPr>
  </w:style>
  <w:style w:type="paragraph" w:styleId="Heading6">
    <w:name w:val="heading 6"/>
    <w:basedOn w:val="Normal"/>
    <w:next w:val="Normal"/>
    <w:link w:val="Heading6Char"/>
    <w:uiPriority w:val="9"/>
    <w:unhideWhenUsed/>
    <w:qFormat/>
    <w:rsid w:val="00B7777B"/>
    <w:pPr>
      <w:keepNext/>
      <w:keepLines/>
      <w:numPr>
        <w:ilvl w:val="5"/>
        <w:numId w:val="2"/>
      </w:numPr>
      <w:spacing w:before="200" w:after="0"/>
      <w:outlineLvl w:val="5"/>
    </w:pPr>
    <w:rPr>
      <w:rFonts w:eastAsiaTheme="majorEastAsia" w:cstheme="majorBidi"/>
      <w:i/>
    </w:rPr>
  </w:style>
  <w:style w:type="paragraph" w:styleId="Heading7">
    <w:name w:val="heading 7"/>
    <w:basedOn w:val="Normal"/>
    <w:next w:val="Normal"/>
    <w:link w:val="Heading7Char"/>
    <w:uiPriority w:val="9"/>
    <w:unhideWhenUsed/>
    <w:rsid w:val="001C3EFA"/>
    <w:pPr>
      <w:keepNext/>
      <w:keepLines/>
      <w:numPr>
        <w:ilvl w:val="6"/>
        <w:numId w:val="2"/>
      </w:numPr>
      <w:spacing w:before="200" w:after="0"/>
      <w:outlineLvl w:val="6"/>
    </w:pPr>
    <w:rPr>
      <w:rFonts w:eastAsiaTheme="majorEastAsia" w:cstheme="majorBidi"/>
      <w:i/>
      <w:iCs/>
    </w:rPr>
  </w:style>
  <w:style w:type="paragraph" w:styleId="Heading8">
    <w:name w:val="heading 8"/>
    <w:basedOn w:val="Normal"/>
    <w:next w:val="Normal"/>
    <w:link w:val="Heading8Char"/>
    <w:uiPriority w:val="9"/>
    <w:unhideWhenUsed/>
    <w:rsid w:val="001C3EFA"/>
    <w:pPr>
      <w:keepNext/>
      <w:keepLines/>
      <w:numPr>
        <w:ilvl w:val="7"/>
        <w:numId w:val="2"/>
      </w:numPr>
      <w:spacing w:before="200" w:after="0"/>
      <w:outlineLvl w:val="7"/>
    </w:pPr>
    <w:rPr>
      <w:rFonts w:eastAsiaTheme="majorEastAsia" w:cstheme="majorBidi"/>
      <w:szCs w:val="21"/>
    </w:rPr>
  </w:style>
  <w:style w:type="paragraph" w:styleId="Heading9">
    <w:name w:val="heading 9"/>
    <w:basedOn w:val="Normal"/>
    <w:next w:val="Normal"/>
    <w:link w:val="Heading9Char"/>
    <w:uiPriority w:val="9"/>
    <w:unhideWhenUsed/>
    <w:rsid w:val="001C3EFA"/>
    <w:pPr>
      <w:keepNext/>
      <w:keepLines/>
      <w:numPr>
        <w:ilvl w:val="8"/>
        <w:numId w:val="2"/>
      </w:numPr>
      <w:spacing w:before="200" w:after="0"/>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105E"/>
    <w:pPr>
      <w:spacing w:before="0" w:after="0"/>
    </w:pPr>
    <w:rPr>
      <w:sz w:val="22"/>
    </w:rPr>
  </w:style>
  <w:style w:type="character" w:customStyle="1" w:styleId="Heading1Char">
    <w:name w:val="Heading 1 Char"/>
    <w:basedOn w:val="DefaultParagraphFont"/>
    <w:link w:val="Heading1"/>
    <w:uiPriority w:val="9"/>
    <w:rsid w:val="00106CE9"/>
    <w:rPr>
      <w:rFonts w:eastAsiaTheme="majorEastAsia" w:cstheme="majorBidi"/>
      <w:b/>
      <w:sz w:val="28"/>
      <w:szCs w:val="32"/>
    </w:rPr>
  </w:style>
  <w:style w:type="character" w:customStyle="1" w:styleId="Heading2Char">
    <w:name w:val="Heading 2 Char"/>
    <w:basedOn w:val="DefaultParagraphFont"/>
    <w:link w:val="Heading2"/>
    <w:uiPriority w:val="9"/>
    <w:rsid w:val="00106CE9"/>
    <w:rPr>
      <w:rFonts w:eastAsiaTheme="majorEastAsia" w:cstheme="majorBidi"/>
      <w:b/>
      <w:sz w:val="26"/>
      <w:szCs w:val="26"/>
    </w:rPr>
  </w:style>
  <w:style w:type="character" w:customStyle="1" w:styleId="Heading3Char">
    <w:name w:val="Heading 3 Char"/>
    <w:basedOn w:val="DefaultParagraphFont"/>
    <w:link w:val="Heading3"/>
    <w:uiPriority w:val="9"/>
    <w:rsid w:val="00106CE9"/>
    <w:rPr>
      <w:rFonts w:eastAsiaTheme="majorEastAsia" w:cstheme="majorBidi"/>
      <w:b/>
      <w:szCs w:val="24"/>
    </w:rPr>
  </w:style>
  <w:style w:type="character" w:customStyle="1" w:styleId="Heading4Char">
    <w:name w:val="Heading 4 Char"/>
    <w:basedOn w:val="DefaultParagraphFont"/>
    <w:link w:val="Heading4"/>
    <w:uiPriority w:val="9"/>
    <w:rsid w:val="00106CE9"/>
    <w:rPr>
      <w:rFonts w:eastAsiaTheme="majorEastAsia" w:cstheme="majorBidi"/>
      <w:b/>
      <w:i/>
      <w:iCs/>
    </w:rPr>
  </w:style>
  <w:style w:type="character" w:customStyle="1" w:styleId="Heading5Char">
    <w:name w:val="Heading 5 Char"/>
    <w:basedOn w:val="DefaultParagraphFont"/>
    <w:link w:val="Heading5"/>
    <w:uiPriority w:val="9"/>
    <w:rsid w:val="00106CE9"/>
    <w:rPr>
      <w:rFonts w:eastAsiaTheme="majorEastAsia" w:cstheme="majorBidi"/>
    </w:rPr>
  </w:style>
  <w:style w:type="character" w:customStyle="1" w:styleId="Heading6Char">
    <w:name w:val="Heading 6 Char"/>
    <w:basedOn w:val="DefaultParagraphFont"/>
    <w:link w:val="Heading6"/>
    <w:uiPriority w:val="9"/>
    <w:rsid w:val="00B7777B"/>
    <w:rPr>
      <w:rFonts w:eastAsiaTheme="majorEastAsia" w:cstheme="majorBidi"/>
      <w:i/>
    </w:rPr>
  </w:style>
  <w:style w:type="paragraph" w:styleId="Title">
    <w:name w:val="Title"/>
    <w:basedOn w:val="Normal"/>
    <w:next w:val="Normal"/>
    <w:link w:val="TitleChar"/>
    <w:uiPriority w:val="10"/>
    <w:qFormat/>
    <w:rsid w:val="00B7777B"/>
    <w:pPr>
      <w:pBdr>
        <w:bottom w:val="single" w:sz="8" w:space="4" w:color="5B9BD5" w:themeColor="accent1"/>
      </w:pBdr>
      <w:spacing w:before="0" w:after="300" w:line="240" w:lineRule="auto"/>
      <w:contextualSpacing/>
    </w:pPr>
    <w:rPr>
      <w:rFonts w:eastAsiaTheme="majorEastAsia" w:cstheme="majorBidi"/>
      <w:spacing w:val="5"/>
      <w:kern w:val="28"/>
      <w:sz w:val="52"/>
      <w:szCs w:val="56"/>
    </w:rPr>
  </w:style>
  <w:style w:type="character" w:customStyle="1" w:styleId="TitleChar">
    <w:name w:val="Title Char"/>
    <w:basedOn w:val="DefaultParagraphFont"/>
    <w:link w:val="Title"/>
    <w:uiPriority w:val="10"/>
    <w:rsid w:val="00B7777B"/>
    <w:rPr>
      <w:rFonts w:eastAsiaTheme="majorEastAsia" w:cstheme="majorBidi"/>
      <w:spacing w:val="5"/>
      <w:kern w:val="28"/>
      <w:sz w:val="52"/>
      <w:szCs w:val="56"/>
    </w:rPr>
  </w:style>
  <w:style w:type="paragraph" w:styleId="Subtitle">
    <w:name w:val="Subtitle"/>
    <w:basedOn w:val="Normal"/>
    <w:next w:val="Normal"/>
    <w:link w:val="SubtitleChar"/>
    <w:uiPriority w:val="11"/>
    <w:qFormat/>
    <w:rsid w:val="00552446"/>
    <w:pPr>
      <w:numPr>
        <w:ilvl w:val="1"/>
      </w:numPr>
      <w:spacing w:before="0" w:after="0"/>
    </w:pPr>
    <w:rPr>
      <w:rFonts w:cstheme="minorBidi"/>
      <w:i/>
      <w:spacing w:val="15"/>
      <w:sz w:val="24"/>
      <w:szCs w:val="22"/>
    </w:rPr>
  </w:style>
  <w:style w:type="character" w:customStyle="1" w:styleId="SubtitleChar">
    <w:name w:val="Subtitle Char"/>
    <w:basedOn w:val="DefaultParagraphFont"/>
    <w:link w:val="Subtitle"/>
    <w:uiPriority w:val="11"/>
    <w:rsid w:val="00552446"/>
    <w:rPr>
      <w:rFonts w:eastAsiaTheme="minorEastAsia" w:cstheme="minorBidi"/>
      <w:i/>
      <w:spacing w:val="15"/>
      <w:sz w:val="24"/>
      <w:szCs w:val="22"/>
    </w:rPr>
  </w:style>
  <w:style w:type="character" w:styleId="SubtleEmphasis">
    <w:name w:val="Subtle Emphasis"/>
    <w:basedOn w:val="DefaultParagraphFont"/>
    <w:uiPriority w:val="19"/>
    <w:qFormat/>
    <w:rsid w:val="00552446"/>
    <w:rPr>
      <w:i/>
      <w:iCs/>
      <w:color w:val="7F7F7F" w:themeColor="text1" w:themeTint="80"/>
    </w:rPr>
  </w:style>
  <w:style w:type="character" w:styleId="Emphasis">
    <w:name w:val="Emphasis"/>
    <w:basedOn w:val="DefaultParagraphFont"/>
    <w:uiPriority w:val="20"/>
    <w:qFormat/>
    <w:rsid w:val="00552446"/>
    <w:rPr>
      <w:i/>
      <w:iCs/>
    </w:rPr>
  </w:style>
  <w:style w:type="character" w:styleId="IntenseEmphasis">
    <w:name w:val="Intense Emphasis"/>
    <w:basedOn w:val="DefaultParagraphFont"/>
    <w:uiPriority w:val="21"/>
    <w:qFormat/>
    <w:rsid w:val="00552446"/>
    <w:rPr>
      <w:b/>
      <w:i/>
      <w:iCs/>
      <w:color w:val="auto"/>
    </w:rPr>
  </w:style>
  <w:style w:type="character" w:styleId="Strong">
    <w:name w:val="Strong"/>
    <w:basedOn w:val="DefaultParagraphFont"/>
    <w:uiPriority w:val="22"/>
    <w:qFormat/>
    <w:rsid w:val="00552446"/>
    <w:rPr>
      <w:b/>
      <w:bCs/>
    </w:rPr>
  </w:style>
  <w:style w:type="paragraph" w:styleId="Quote">
    <w:name w:val="Quote"/>
    <w:basedOn w:val="Normal"/>
    <w:next w:val="Normal"/>
    <w:link w:val="QuoteChar"/>
    <w:uiPriority w:val="29"/>
    <w:qFormat/>
    <w:rsid w:val="0055244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52446"/>
    <w:rPr>
      <w:i/>
      <w:iCs/>
      <w:color w:val="404040" w:themeColor="text1" w:themeTint="BF"/>
    </w:rPr>
  </w:style>
  <w:style w:type="paragraph" w:styleId="IntenseQuote">
    <w:name w:val="Intense Quote"/>
    <w:basedOn w:val="Normal"/>
    <w:next w:val="Normal"/>
    <w:link w:val="IntenseQuoteChar"/>
    <w:uiPriority w:val="30"/>
    <w:qFormat/>
    <w:rsid w:val="0055244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52446"/>
    <w:rPr>
      <w:i/>
      <w:iCs/>
      <w:color w:val="5B9BD5" w:themeColor="accent1"/>
    </w:rPr>
  </w:style>
  <w:style w:type="character" w:styleId="SubtleReference">
    <w:name w:val="Subtle Reference"/>
    <w:basedOn w:val="DefaultParagraphFont"/>
    <w:uiPriority w:val="31"/>
    <w:qFormat/>
    <w:rsid w:val="00552446"/>
    <w:rPr>
      <w:smallCaps/>
      <w:color w:val="5A5A5A" w:themeColor="text1" w:themeTint="A5"/>
    </w:rPr>
  </w:style>
  <w:style w:type="character" w:styleId="IntenseReference">
    <w:name w:val="Intense Reference"/>
    <w:basedOn w:val="DefaultParagraphFont"/>
    <w:uiPriority w:val="32"/>
    <w:qFormat/>
    <w:rsid w:val="00552446"/>
    <w:rPr>
      <w:b/>
      <w:bCs/>
      <w:smallCaps/>
      <w:color w:val="5B9BD5" w:themeColor="accent1"/>
      <w:spacing w:val="5"/>
    </w:rPr>
  </w:style>
  <w:style w:type="character" w:styleId="BookTitle">
    <w:name w:val="Book Title"/>
    <w:basedOn w:val="DefaultParagraphFont"/>
    <w:uiPriority w:val="33"/>
    <w:qFormat/>
    <w:rsid w:val="00552446"/>
    <w:rPr>
      <w:b/>
      <w:bCs/>
      <w:i/>
      <w:iCs/>
      <w:spacing w:val="5"/>
    </w:rPr>
  </w:style>
  <w:style w:type="paragraph" w:styleId="ListParagraph">
    <w:name w:val="List Paragraph"/>
    <w:basedOn w:val="Normal"/>
    <w:uiPriority w:val="34"/>
    <w:qFormat/>
    <w:rsid w:val="00552446"/>
    <w:pPr>
      <w:ind w:left="720"/>
      <w:contextualSpacing/>
    </w:pPr>
  </w:style>
  <w:style w:type="paragraph" w:customStyle="1" w:styleId="TabellePMHplain">
    <w:name w:val="Tabelle_PMH_plain"/>
    <w:basedOn w:val="Normal"/>
    <w:rsid w:val="00A454A7"/>
    <w:pPr>
      <w:numPr>
        <w:numId w:val="1"/>
      </w:numPr>
      <w:tabs>
        <w:tab w:val="left" w:pos="357"/>
      </w:tabs>
      <w:spacing w:before="60" w:after="60"/>
    </w:pPr>
    <w:rPr>
      <w:sz w:val="16"/>
    </w:rPr>
  </w:style>
  <w:style w:type="character" w:customStyle="1" w:styleId="Heading7Char">
    <w:name w:val="Heading 7 Char"/>
    <w:basedOn w:val="DefaultParagraphFont"/>
    <w:link w:val="Heading7"/>
    <w:uiPriority w:val="9"/>
    <w:rsid w:val="001C3EFA"/>
    <w:rPr>
      <w:rFonts w:eastAsiaTheme="majorEastAsia" w:cstheme="majorBidi"/>
      <w:i/>
      <w:iCs/>
    </w:rPr>
  </w:style>
  <w:style w:type="character" w:customStyle="1" w:styleId="Heading8Char">
    <w:name w:val="Heading 8 Char"/>
    <w:basedOn w:val="DefaultParagraphFont"/>
    <w:link w:val="Heading8"/>
    <w:uiPriority w:val="9"/>
    <w:rsid w:val="001C3EFA"/>
    <w:rPr>
      <w:rFonts w:eastAsiaTheme="majorEastAsia" w:cstheme="majorBidi"/>
      <w:szCs w:val="21"/>
    </w:rPr>
  </w:style>
  <w:style w:type="character" w:customStyle="1" w:styleId="Heading9Char">
    <w:name w:val="Heading 9 Char"/>
    <w:basedOn w:val="DefaultParagraphFont"/>
    <w:link w:val="Heading9"/>
    <w:uiPriority w:val="9"/>
    <w:rsid w:val="001C3EFA"/>
    <w:rPr>
      <w:rFonts w:eastAsiaTheme="majorEastAsia" w:cstheme="majorBidi"/>
      <w:i/>
      <w:iCs/>
      <w:szCs w:val="21"/>
    </w:rPr>
  </w:style>
  <w:style w:type="paragraph" w:styleId="Header">
    <w:name w:val="header"/>
    <w:basedOn w:val="Normal"/>
    <w:link w:val="HeaderChar"/>
    <w:uiPriority w:val="99"/>
    <w:unhideWhenUsed/>
    <w:rsid w:val="00224B84"/>
    <w:pPr>
      <w:tabs>
        <w:tab w:val="center" w:pos="4536"/>
        <w:tab w:val="right" w:pos="9072"/>
      </w:tabs>
      <w:spacing w:before="0" w:after="0"/>
    </w:pPr>
  </w:style>
  <w:style w:type="character" w:styleId="Hyperlink">
    <w:name w:val="Hyperlink"/>
    <w:basedOn w:val="DefaultParagraphFont"/>
    <w:uiPriority w:val="99"/>
    <w:unhideWhenUsed/>
    <w:rsid w:val="00CB275C"/>
    <w:rPr>
      <w:color w:val="0000FF"/>
      <w:u w:val="single"/>
    </w:rPr>
  </w:style>
  <w:style w:type="character" w:customStyle="1" w:styleId="HeaderChar">
    <w:name w:val="Header Char"/>
    <w:basedOn w:val="DefaultParagraphFont"/>
    <w:link w:val="Header"/>
    <w:uiPriority w:val="99"/>
    <w:rsid w:val="00224B84"/>
  </w:style>
  <w:style w:type="paragraph" w:styleId="Footer">
    <w:name w:val="footer"/>
    <w:basedOn w:val="Normal"/>
    <w:link w:val="FooterChar"/>
    <w:uiPriority w:val="99"/>
    <w:unhideWhenUsed/>
    <w:rsid w:val="00224B84"/>
    <w:pPr>
      <w:tabs>
        <w:tab w:val="center" w:pos="4536"/>
        <w:tab w:val="right" w:pos="9072"/>
      </w:tabs>
      <w:spacing w:before="0" w:after="0"/>
    </w:pPr>
  </w:style>
  <w:style w:type="character" w:customStyle="1" w:styleId="FooterChar">
    <w:name w:val="Footer Char"/>
    <w:basedOn w:val="DefaultParagraphFont"/>
    <w:link w:val="Footer"/>
    <w:uiPriority w:val="99"/>
    <w:rsid w:val="00224B84"/>
  </w:style>
  <w:style w:type="paragraph" w:styleId="TOCHeading">
    <w:name w:val="TOC Heading"/>
    <w:basedOn w:val="Heading1"/>
    <w:next w:val="Normal"/>
    <w:uiPriority w:val="39"/>
    <w:unhideWhenUsed/>
    <w:qFormat/>
    <w:rsid w:val="00224B84"/>
    <w:pPr>
      <w:spacing w:before="240" w:after="0" w:line="259" w:lineRule="auto"/>
      <w:ind w:left="0" w:firstLine="0"/>
      <w:outlineLvl w:val="9"/>
    </w:pPr>
    <w:rPr>
      <w:rFonts w:asciiTheme="majorHAnsi" w:hAnsiTheme="majorHAnsi"/>
      <w:b w:val="0"/>
      <w:color w:val="2E74B5" w:themeColor="accent1" w:themeShade="BF"/>
      <w:sz w:val="32"/>
      <w:lang w:eastAsia="de-DE"/>
    </w:rPr>
  </w:style>
  <w:style w:type="paragraph" w:styleId="TOC1">
    <w:name w:val="toc 1"/>
    <w:basedOn w:val="Normal"/>
    <w:next w:val="Normal"/>
    <w:autoRedefine/>
    <w:uiPriority w:val="39"/>
    <w:unhideWhenUsed/>
    <w:rsid w:val="006D2F58"/>
    <w:pPr>
      <w:spacing w:before="0" w:after="100"/>
    </w:pPr>
  </w:style>
  <w:style w:type="paragraph" w:styleId="TOC2">
    <w:name w:val="toc 2"/>
    <w:basedOn w:val="Normal"/>
    <w:next w:val="Normal"/>
    <w:autoRedefine/>
    <w:uiPriority w:val="39"/>
    <w:unhideWhenUsed/>
    <w:rsid w:val="006D2F58"/>
    <w:pPr>
      <w:spacing w:before="0" w:after="100"/>
      <w:ind w:left="198"/>
    </w:pPr>
  </w:style>
  <w:style w:type="paragraph" w:styleId="Signature">
    <w:name w:val="Signature"/>
    <w:basedOn w:val="Normal"/>
    <w:link w:val="SignatureChar"/>
    <w:uiPriority w:val="99"/>
    <w:unhideWhenUsed/>
    <w:rsid w:val="009767D1"/>
    <w:pPr>
      <w:spacing w:before="0" w:after="0"/>
      <w:jc w:val="center"/>
    </w:pPr>
    <w:rPr>
      <w:sz w:val="16"/>
    </w:rPr>
  </w:style>
  <w:style w:type="character" w:customStyle="1" w:styleId="SignatureChar">
    <w:name w:val="Signature Char"/>
    <w:basedOn w:val="DefaultParagraphFont"/>
    <w:link w:val="Signature"/>
    <w:uiPriority w:val="99"/>
    <w:rsid w:val="009767D1"/>
    <w:rPr>
      <w:sz w:val="16"/>
    </w:rPr>
  </w:style>
  <w:style w:type="table" w:styleId="TableGrid">
    <w:name w:val="Table Grid"/>
    <w:basedOn w:val="TableNormal"/>
    <w:uiPriority w:val="39"/>
    <w:rsid w:val="00D6694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tze">
    <w:name w:val="hwtze"/>
    <w:basedOn w:val="DefaultParagraphFont"/>
    <w:rsid w:val="00F63345"/>
  </w:style>
  <w:style w:type="character" w:customStyle="1" w:styleId="rynqvb">
    <w:name w:val="rynqvb"/>
    <w:basedOn w:val="DefaultParagraphFont"/>
    <w:rsid w:val="00F63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747965">
      <w:bodyDiv w:val="1"/>
      <w:marLeft w:val="0"/>
      <w:marRight w:val="0"/>
      <w:marTop w:val="0"/>
      <w:marBottom w:val="0"/>
      <w:divBdr>
        <w:top w:val="none" w:sz="0" w:space="0" w:color="auto"/>
        <w:left w:val="none" w:sz="0" w:space="0" w:color="auto"/>
        <w:bottom w:val="none" w:sz="0" w:space="0" w:color="auto"/>
        <w:right w:val="none" w:sz="0" w:space="0" w:color="auto"/>
      </w:divBdr>
    </w:div>
    <w:div w:id="151869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ha.europa.eu/nl/restrictions-under-consideration/-/substance-rev/72301/term" TargetMode="External"/><Relationship Id="rId13" Type="http://schemas.openxmlformats.org/officeDocument/2006/relationships/hyperlink" Target="https://echa.europa.eu/documents/10162/aea5537d-b698-3b75-4b67-0cadd0fd11d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ha.europa.eu/documents/10162/13641/restriction_consultation_guidance_en.pdf/7c4705d5-ad01-43ed-a611-06f1426a595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ha.europa.eu/documents/10162/17233/rest_framework_of_guiding_principles_agreed_rac_seac_en.pdf/f816a6f6-34bd-4df4-8249-5f1d26dedf21" TargetMode="External"/><Relationship Id="rId5" Type="http://schemas.openxmlformats.org/officeDocument/2006/relationships/webSettings" Target="webSettings.xml"/><Relationship Id="rId15" Type="http://schemas.openxmlformats.org/officeDocument/2006/relationships/hyperlink" Target="https://echa.europa.eu/nl/registry-of-restriction-intentions/-/dislist/details/0b0236e1856e8ce6" TargetMode="External"/><Relationship Id="rId10" Type="http://schemas.openxmlformats.org/officeDocument/2006/relationships/hyperlink" Target="https://echa.europa.eu/documents/10162/17233/rest_framework_of_guiding_principles_agreed_rac_seac_en.pdf/f816a6f6-34bd-4df4-8249-5f1d26dedf21" TargetMode="External"/><Relationship Id="rId4" Type="http://schemas.openxmlformats.org/officeDocument/2006/relationships/settings" Target="settings.xml"/><Relationship Id="rId9" Type="http://schemas.openxmlformats.org/officeDocument/2006/relationships/hyperlink" Target="https://echa.europa.eu/nl/restrictions-under-consideration/-/substance-rev/72301/term" TargetMode="External"/><Relationship Id="rId14" Type="http://schemas.openxmlformats.org/officeDocument/2006/relationships/hyperlink" Target="https://echa.europa.eu/documents/10162/13641/restriction_consultation_guidance_en.pdf/7c4705d5-ad01-43ed-a611-06f1426a59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8C781-83F7-4708-A55C-F83D3B3A5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7</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TUV</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 Y. Y. Liu</dc:creator>
  <cp:keywords/>
  <dc:description/>
  <cp:lastModifiedBy>Noa Y. Y. Liu</cp:lastModifiedBy>
  <cp:revision>21</cp:revision>
  <dcterms:created xsi:type="dcterms:W3CDTF">2023-05-19T02:17:00Z</dcterms:created>
  <dcterms:modified xsi:type="dcterms:W3CDTF">2023-05-22T02:50:00Z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2023-05-19T02:17:27Z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fe1a95fa-f77e-4321-9d75-65aa3330461a</vt:lpwstr>
  </property>
  <property fmtid="{D5CDD505-2E9C-101B-9397-08002B2CF9AE}" pid="8" name="MSIP_Label_d3d538fd-7cd2-4b8b-bd42-f6ee8cc1e568_ContentBits">
    <vt:lpwstr>0</vt:lpwstr>
  </property>
</Properties>
</file>